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8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995"/>
        <w:gridCol w:w="4404"/>
        <w:gridCol w:w="2268"/>
        <w:gridCol w:w="4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5" w:hRule="atLeast"/>
          <w:tblHeader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Cs w:val="21"/>
              </w:rPr>
              <w:t>序号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记分分值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考核依据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  <w:lang w:val="en-US" w:eastAsia="zh-Hans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2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基础得分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（本项得分上限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75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基础分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初次参评企业基础分为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70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分，上一年度评价等级为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级企业，下一年度基础分变更为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72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分，连续两年及两年以上评价等级为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级企业，下一年度基础分变更为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75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企业年度评价等级信息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交通局信用信息评价系统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1480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加分指标，</w:t>
            </w:r>
            <w:r>
              <w:rPr>
                <w:rFonts w:hint="default" w:ascii="黑体" w:hAnsi="黑体" w:eastAsia="黑体" w:cs="宋体"/>
                <w:kern w:val="0"/>
                <w:sz w:val="28"/>
                <w:szCs w:val="28"/>
              </w:rPr>
              <w:t>10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个指标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本项加分上限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25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0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分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1480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企业情况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企业成立年限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1-2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年，加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3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-4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年，加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5年及以上，加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市场监督管理局注册信息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纳税等级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评价周期内，被评为A级纳税人的，加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B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级纳税人的，加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级纳税人的，加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税务局纳税公示信息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鄂尔多斯市税务局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社保缴纳情况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有社保缴纳记录的，加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人社局社保缴纳信息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/>
                <w:iCs/>
                <w:kern w:val="0"/>
                <w:sz w:val="24"/>
                <w:szCs w:val="24"/>
              </w:rPr>
              <w:t>5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  <w:lang w:val="en-US" w:eastAsia="zh-Hans" w:bidi="ar-SA"/>
                <w14:textFill>
                  <w14:gradFill>
                    <w14:gsLst>
                      <w14:gs w14:pos="100000">
                        <w14:srgbClr w14:val="589EDC"/>
                      </w14:gs>
                      <w14:gs w14:pos="0">
                        <w14:srgbClr w14:val="ABCFEF"/>
                      </w14:gs>
                    </w14:gsLst>
                    <w14:lin w14:scaled="1"/>
                  </w14:gra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企业拥有车辆数量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车辆数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＜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38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个，加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分；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38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个≤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＜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76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个，加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分；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76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个，加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企业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Hans" w:bidi="ar-SA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登记信息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/>
                <w:i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/>
                <w:iCs/>
                <w:kern w:val="0"/>
                <w:sz w:val="24"/>
                <w:szCs w:val="24"/>
              </w:rPr>
              <w:t>6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新能源汽车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数量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有新能源车辆加10分，每增加一辆加1分；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企业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Hans" w:bidi="ar-SA"/>
              </w:rPr>
              <w:t>车辆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 w:bidi="ar-SA"/>
              </w:rPr>
              <w:t>登记信息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质量信誉等级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优良(AAA)级，加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分；合格(AA)级，加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年度考核结果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签署信用承诺书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签署主动公示型信用承诺书并公示的加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信用承诺签署情况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信用承诺系统、鄂尔多斯市发改委公示信息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动态监控装置安装率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动态监控装置安装率达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100%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车辆检测数据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企业查岗回复率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≥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90%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企业查岗统计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12328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1480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表彰嘉奖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为重大活动、突发事件提供服务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分/件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（委）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级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证明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文件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参加技能比赛获得名次的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全国比赛获前十名的，加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分；全市比赛获前十名的，加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旗区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级比赛获前五名的，加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（不重复计算）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国家、市、区级颁发获奖证书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集体获政府表彰奖励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国家级，加3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分；市级，加2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旗区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级，加1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国家、市、区级颁发获奖证书或表彰文件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集体或企业职工被媒体曝光表扬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央媒，加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分；自治区媒体；加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分；市级、旗区级加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媒体报道证明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慈善捐赠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评价周期内，参与慈善捐赠的，加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捐赠证明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9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知识产权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评价周期内，有发明专利的，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加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知识产权证书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宋体"/>
                <w:kern w:val="0"/>
                <w:sz w:val="28"/>
                <w:szCs w:val="28"/>
              </w:rPr>
              <w:t>减分指标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default" w:ascii="黑体" w:hAnsi="黑体" w:eastAsia="黑体" w:cs="宋体"/>
                <w:kern w:val="0"/>
                <w:sz w:val="28"/>
                <w:szCs w:val="28"/>
                <w:lang w:eastAsia="zh-Hans"/>
              </w:rPr>
              <w:t>35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个指标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本项减分上限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70</w:t>
            </w:r>
            <w:r>
              <w:rPr>
                <w:rFonts w:hint="default" w:ascii="楷体_GB2312" w:hAnsi="黑体" w:eastAsia="楷体_GB2312" w:cs="宋体"/>
                <w:kern w:val="0"/>
                <w:sz w:val="24"/>
                <w:szCs w:val="24"/>
                <w:lang w:eastAsia="zh-Hans"/>
              </w:rPr>
              <w:t>0</w:t>
            </w:r>
            <w:bookmarkStart w:id="0" w:name="_GoBack"/>
            <w:bookmarkEnd w:id="0"/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  <w:lang w:val="en-US" w:eastAsia="zh-Hans"/>
              </w:rPr>
              <w:t>分</w:t>
            </w:r>
            <w:r>
              <w:rPr>
                <w:rFonts w:hint="eastAsia" w:ascii="楷体_GB2312" w:hAnsi="黑体" w:eastAsia="楷体_GB2312" w:cs="宋体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被列入经营异常名录的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评价周期内，被列入经营异常名录中的，扣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市场监督管理局公示信息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鄂尔多斯市市场监督管理局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违背信用承诺的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评价周期内，有违背信用承诺行为的，扣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检查笔录及相关证据材料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信用承诺系统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在行政办理过程中，提供虚假材料的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评价周期内，行政办理过程中，提供虚假材料的，扣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检查笔录及相关证据材料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行政审批科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企业从业人员诚信考核等级低于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评价周期内，企业从业人员诚信考核等级低于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AA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级的，扣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人；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从业人员诚信考核等级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0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企业查岗回复率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60%-70%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40%-60%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分；小于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企业查岗统计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12328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（一）未为旅客投保承运人责任险的；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（二）未按照最低投保限额投保的；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（三）投保的承运人责任险已过期，未继续投保的。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使用未持合法有效《道路运输证》的车辆参加客运经营的，或者聘用不具备从业资格的驾驶员参加客运经营的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不按照规定随车携带《道路运输证》的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客运经营者或者其委托的售票单位、客运站经营者不按规定使用道路运输业专用票证或者转让、倒卖、伪造道路运输业专用票证的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一类、二类客运班线的经营者或者其委托的售票单位、客运站经营者未按照规定对旅客身份进行查验，或者对身份不明、拒绝提供身份信息的旅客提供服务的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客运班车不按照批准的配客站点停靠或者不按照规定的线路、日发班次下限行驶的；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加班车、顶班车、接驳车无正当理由不按照规定的线路、站点运行的；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客运包车未持有效的包车客运标志牌进行经营的，不按照包车客运标志牌载明的事项运行的，线路两端均不在车籍所在地的，招揽包车合同以外的旅客乘车的；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开展定制客运未按照规定备案的；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8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31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允许未经安全检查或者安全检查不合格的车辆发车的；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营运违章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营运违章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营运违章次数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企业自有车辆数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*100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企业车辆违章数据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营运违法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13类严重交通违法行为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营运违法次数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企业自有车辆数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*100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其中造成人员死亡的交通事故，且负有责任，加扣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企业车辆事故报告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交管支队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Hans"/>
              </w:rPr>
              <w:t>服务质量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有责投诉举报信息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有责投诉次数次数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企业自有车辆数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*10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12328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投诉举报数据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12328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eastAsia="宋体" w:cs="宋体" w:asciiTheme="minorEastAsia" w:hAnsiTheme="minorEastAsia"/>
                <w:kern w:val="0"/>
                <w:sz w:val="18"/>
                <w:szCs w:val="18"/>
                <w:lang w:val="en-US" w:eastAsia="zh-Hans"/>
              </w:rPr>
              <w:t>服务质量事件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重大服务质量事件，扣</w:t>
            </w:r>
            <w:r>
              <w:rPr>
                <w:rFonts w:hint="default" w:cs="宋体" w:asciiTheme="minorEastAsia" w:hAnsiTheme="minorEastAsia"/>
                <w:kern w:val="0"/>
                <w:sz w:val="18"/>
                <w:szCs w:val="18"/>
              </w:rPr>
              <w:t>10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分；</w:t>
            </w:r>
          </w:p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特大恶性服务质量事件，扣</w:t>
            </w:r>
            <w:r>
              <w:rPr>
                <w:rFonts w:hint="default" w:cs="宋体" w:asciiTheme="minorEastAsia" w:hAnsiTheme="minorEastAsia"/>
                <w:kern w:val="0"/>
                <w:sz w:val="18"/>
                <w:szCs w:val="18"/>
              </w:rPr>
              <w:t>20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Hans"/>
              </w:rPr>
              <w:t>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责令整改通知书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不按照规定建立并落实投诉举报制度的。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以欺骗、暴力等手段招揽旅客的；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擅自将旅客移交他人运输的；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在旅客运输途中擅自变更运输车辆的；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未按照规定在发车前对旅客进行安全事项告知的</w:t>
            </w:r>
            <w:r>
              <w:rPr>
                <w:rFonts w:hint="default" w:ascii="Helvetica Neue" w:hAnsi="Helvetica Neue" w:eastAsia="Helvetica Neue" w:cs="Helvetica Neue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。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9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color w:val="auto"/>
                <w:kern w:val="0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  <w:t>安全生产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sz w:val="18"/>
                <w:szCs w:val="18"/>
              </w:rPr>
              <w:t>发生安全生产责任事故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sz w:val="18"/>
                <w:szCs w:val="18"/>
              </w:rPr>
              <w:t>扣 35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sz w:val="18"/>
                <w:szCs w:val="18"/>
              </w:rPr>
              <w:t>安全生产事故责任认定书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95" w:type="dxa"/>
            <w:vMerge w:val="restart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安全生产隐患管理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未建立健全事故隐患排查治理制度， 扣 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分；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99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未将无法及时消除并可能危及公共安全的事故隐患，向所在地负有安全生产监督管理职责的部门报告的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扣 5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ind w:firstLine="360" w:firstLineChars="200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95" w:type="dxa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客运经营者、客运站经营者存在重大运输安全隐患等情形，导致不具备安全生产条件，经停产停业整顿仍不具备安全生产条件的</w:t>
            </w:r>
          </w:p>
        </w:tc>
        <w:tc>
          <w:tcPr>
            <w:tcW w:w="4404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9" w:hRule="atLeast"/>
          <w:jc w:val="center"/>
        </w:trPr>
        <w:tc>
          <w:tcPr>
            <w:tcW w:w="1480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8"/>
                <w:szCs w:val="28"/>
                <w:lang w:val="en-US" w:eastAsia="zh-Hans"/>
              </w:rPr>
              <w:t>严重失信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7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未取得道路客运经营许可，擅自从事道路客运经营的；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7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未取得道路客运班线经营许可，擅自从事班车客运经营的；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7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使用失效、伪造、变造、被注销等无效的道路客运许可证件从事道路客运经营的；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7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超越许可事项，从事道路客运经营的。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7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未取得客运站经营许可，擅自从事客运站经营的；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7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使用失效、伪造、变造、被注销等无效的客运站许可证件从事客运站经营的；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7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超越许可事项，从事客运站经营的。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7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超出班车客运经营者许可范围开展定制客运的。</w:t>
            </w: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78" w:hRule="atLeast"/>
          <w:jc w:val="center"/>
        </w:trPr>
        <w:tc>
          <w:tcPr>
            <w:tcW w:w="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50</w:t>
            </w:r>
          </w:p>
        </w:tc>
        <w:tc>
          <w:tcPr>
            <w:tcW w:w="299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Hans"/>
              </w:rPr>
              <w:t>发生公共突发性事件，不接受当地政府统一调度安排的；</w:t>
            </w:r>
          </w:p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440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/>
              </w:rPr>
              <w:t>扣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eastAsia="zh-Hans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eastAsia="zh-Hans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/>
              </w:rPr>
              <w:t>次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责令改正通知书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行政处罚决定书</w:t>
            </w:r>
          </w:p>
        </w:tc>
        <w:tc>
          <w:tcPr>
            <w:tcW w:w="44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市交通运输服务中心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市交通运输综合执法支队</w:t>
            </w: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center"/>
    </w:pPr>
    <w:r>
      <w:rPr>
        <w:rFonts w:hint="eastAsia" w:ascii="方正小标宋简体" w:hAnsi="宋体" w:eastAsia="方正小标宋简体" w:cs="宋体"/>
        <w:color w:val="000000"/>
        <w:kern w:val="0"/>
        <w:sz w:val="36"/>
        <w:szCs w:val="36"/>
        <w:lang w:val="en-US" w:eastAsia="zh-Hans"/>
      </w:rPr>
      <w:t>鄂尔多斯市</w:t>
    </w:r>
    <w:r>
      <w:rPr>
        <w:rFonts w:hint="eastAsia" w:ascii="方正小标宋简体" w:hAnsi="宋体" w:eastAsia="方正小标宋简体" w:cs="宋体"/>
        <w:color w:val="000000"/>
        <w:kern w:val="0"/>
        <w:sz w:val="36"/>
        <w:szCs w:val="36"/>
      </w:rPr>
      <w:t>交通运输信用评价标准</w:t>
    </w:r>
    <w:r>
      <w:rPr>
        <w:rFonts w:hint="eastAsia" w:ascii="方正小标宋简体" w:hAnsi="宋体" w:eastAsia="方正小标宋简体" w:cs="宋体"/>
        <w:color w:val="000000"/>
        <w:kern w:val="0"/>
        <w:sz w:val="28"/>
        <w:szCs w:val="28"/>
      </w:rPr>
      <w:t>（</w:t>
    </w:r>
    <w:r>
      <w:rPr>
        <w:rFonts w:hint="eastAsia" w:ascii="方正小标宋简体" w:hAnsi="宋体" w:eastAsia="方正小标宋简体" w:cs="宋体"/>
        <w:color w:val="000000"/>
        <w:kern w:val="0"/>
        <w:sz w:val="28"/>
        <w:szCs w:val="28"/>
        <w:lang w:val="en-US" w:eastAsia="zh-Hans"/>
      </w:rPr>
      <w:t>客运企业</w:t>
    </w:r>
    <w:r>
      <w:rPr>
        <w:rFonts w:hint="eastAsia" w:ascii="方正小标宋简体" w:hAnsi="宋体" w:eastAsia="方正小标宋简体" w:cs="宋体"/>
        <w:color w:val="000000"/>
        <w:kern w:val="0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7DF94A8"/>
    <w:rsid w:val="01A56544"/>
    <w:rsid w:val="02875646"/>
    <w:rsid w:val="0A9B43AB"/>
    <w:rsid w:val="0E8A5DE3"/>
    <w:rsid w:val="185D0E15"/>
    <w:rsid w:val="1EDFAB25"/>
    <w:rsid w:val="2B41318B"/>
    <w:rsid w:val="370A574F"/>
    <w:rsid w:val="3B8A09A2"/>
    <w:rsid w:val="3E6E4CB2"/>
    <w:rsid w:val="3F6D145E"/>
    <w:rsid w:val="5AF3C5F5"/>
    <w:rsid w:val="69BF718B"/>
    <w:rsid w:val="6DBB8AEA"/>
    <w:rsid w:val="6F07B7AB"/>
    <w:rsid w:val="6F2B08E1"/>
    <w:rsid w:val="76DD17C8"/>
    <w:rsid w:val="7AFFA802"/>
    <w:rsid w:val="7D7F760C"/>
    <w:rsid w:val="7FDF2736"/>
    <w:rsid w:val="7FFEB135"/>
    <w:rsid w:val="ABBEAC40"/>
    <w:rsid w:val="B1FFA6AD"/>
    <w:rsid w:val="B5FF6A29"/>
    <w:rsid w:val="B7DF94A8"/>
    <w:rsid w:val="BE2519D7"/>
    <w:rsid w:val="CC771E59"/>
    <w:rsid w:val="D709E785"/>
    <w:rsid w:val="DB6D3417"/>
    <w:rsid w:val="DEFB717D"/>
    <w:rsid w:val="DFFF0A95"/>
    <w:rsid w:val="EE1DE69B"/>
    <w:rsid w:val="F5FD93AA"/>
    <w:rsid w:val="F7FCA170"/>
    <w:rsid w:val="F9FFBCF2"/>
    <w:rsid w:val="FD7FF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2021-08-29T07:06:00Z</dcterms:created>
  <dc:creator>apple</dc:creator>
  <cp:lastModifiedBy>apple</cp:lastModifiedBy>
  <dcterms:modified xsi:type="dcterms:W3CDTF">2022-03-08T10:57:57Z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  <property fmtid="{D5CDD505-2E9C-101B-9397-08002B2CF9AE}" pid="3" name="ICV">
    <vt:lpwstr>A8223286B789417EB1F2B72461BC685D</vt:lpwstr>
  </property>
</Properties>
</file>