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48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2563"/>
        <w:gridCol w:w="4836"/>
        <w:gridCol w:w="2268"/>
        <w:gridCol w:w="4459"/>
      </w:tblGrid>
      <w:tr>
        <w:trPr>
          <w:cantSplit/>
          <w:trHeight w:val="605" w:hRule="atLeast"/>
          <w:tblHeader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Cs w:val="21"/>
              </w:rPr>
              <w:t>序号</w:t>
            </w:r>
          </w:p>
        </w:tc>
        <w:tc>
          <w:tcPr>
            <w:tcW w:w="25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评价指标</w:t>
            </w:r>
          </w:p>
        </w:tc>
        <w:tc>
          <w:tcPr>
            <w:tcW w:w="48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记分分值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考核依据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  <w:lang w:val="en-US" w:eastAsia="zh-Hans"/>
              </w:rPr>
              <w:t>数据来源</w:t>
            </w:r>
          </w:p>
        </w:tc>
      </w:tr>
      <w:tr>
        <w:trPr>
          <w:cantSplit/>
          <w:trHeight w:val="472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基础得分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  <w:lang w:val="en-US" w:eastAsia="zh-Hans"/>
              </w:rPr>
              <w:t>（本项得分上限</w:t>
            </w:r>
            <w:r>
              <w:rPr>
                <w:rFonts w:hint="default" w:ascii="楷体_GB2312" w:hAnsi="黑体" w:eastAsia="楷体_GB2312" w:cs="宋体"/>
                <w:kern w:val="0"/>
                <w:sz w:val="24"/>
                <w:szCs w:val="24"/>
                <w:lang w:eastAsia="zh-Hans"/>
              </w:rPr>
              <w:t>75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  <w:lang w:val="en-US" w:eastAsia="zh-Hans"/>
              </w:rPr>
              <w:t>分）</w:t>
            </w:r>
          </w:p>
        </w:tc>
      </w:tr>
      <w:tr>
        <w:trPr>
          <w:cantSplit/>
          <w:trHeight w:val="72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56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基础分</w:t>
            </w:r>
          </w:p>
        </w:tc>
        <w:tc>
          <w:tcPr>
            <w:tcW w:w="4836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初次参评企业基础分为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70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分，上一年度评价等级为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AA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级企业，下一年度基础分变更为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72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分，连续两年及两年以上评价等级为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AA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级企业，下一年度基础分变更为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75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企业年度评价等级信息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交通局信用信息评价系统</w:t>
            </w:r>
          </w:p>
        </w:tc>
      </w:tr>
      <w:tr>
        <w:trPr>
          <w:cantSplit/>
          <w:trHeight w:val="728" w:hRule="atLeast"/>
          <w:jc w:val="center"/>
        </w:trPr>
        <w:tc>
          <w:tcPr>
            <w:tcW w:w="14806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加分指标，</w:t>
            </w:r>
            <w:r>
              <w:rPr>
                <w:rFonts w:hint="default" w:ascii="黑体" w:hAnsi="黑体" w:eastAsia="黑体" w:cs="宋体"/>
                <w:kern w:val="0"/>
                <w:sz w:val="28"/>
                <w:szCs w:val="28"/>
              </w:rPr>
              <w:t>13</w:t>
            </w: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个指标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  <w:lang w:val="en-US" w:eastAsia="zh-Hans"/>
              </w:rPr>
              <w:t>本项加分上限</w:t>
            </w:r>
            <w:r>
              <w:rPr>
                <w:rFonts w:hint="default" w:ascii="楷体_GB2312" w:hAnsi="黑体" w:eastAsia="楷体_GB2312" w:cs="宋体"/>
                <w:kern w:val="0"/>
                <w:sz w:val="24"/>
                <w:szCs w:val="24"/>
                <w:lang w:eastAsia="zh-Hans"/>
              </w:rPr>
              <w:t>25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  <w:lang w:val="en-US" w:eastAsia="zh-Hans"/>
              </w:rPr>
              <w:t>分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</w:rPr>
              <w:t>）</w:t>
            </w:r>
          </w:p>
        </w:tc>
      </w:tr>
      <w:tr>
        <w:trPr>
          <w:cantSplit/>
          <w:trHeight w:val="728" w:hRule="atLeast"/>
          <w:jc w:val="center"/>
        </w:trPr>
        <w:tc>
          <w:tcPr>
            <w:tcW w:w="14806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企业情况</w:t>
            </w:r>
          </w:p>
        </w:tc>
      </w:tr>
      <w:tr>
        <w:trPr>
          <w:cantSplit/>
          <w:trHeight w:val="72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56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企业成立年限</w:t>
            </w:r>
          </w:p>
        </w:tc>
        <w:tc>
          <w:tcPr>
            <w:tcW w:w="4836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1-2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年，加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3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-4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年，加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5年及以上，加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市场监督管理局注册信息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鄂尔多斯市市场监督管理局</w:t>
            </w:r>
          </w:p>
        </w:tc>
      </w:tr>
      <w:tr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56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纳税等级</w:t>
            </w:r>
          </w:p>
        </w:tc>
        <w:tc>
          <w:tcPr>
            <w:tcW w:w="4836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评价周期内，被评为A级纳税人的，加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；</w:t>
            </w:r>
          </w:p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B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级纳税人的，加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M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级纳税人的，加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税务局纳税公示信息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鄂尔多斯市税务局</w:t>
            </w:r>
          </w:p>
        </w:tc>
      </w:tr>
      <w:tr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56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社保缴纳情况</w:t>
            </w:r>
          </w:p>
        </w:tc>
        <w:tc>
          <w:tcPr>
            <w:tcW w:w="4836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有社保缴纳记录的，加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人社局社保缴纳信息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鄂尔多斯市人社局</w:t>
            </w:r>
          </w:p>
        </w:tc>
      </w:tr>
      <w:tr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/>
                <w:iCs/>
                <w:kern w:val="0"/>
                <w:sz w:val="24"/>
                <w:szCs w:val="24"/>
              </w:rPr>
              <w:t>5</w:t>
            </w:r>
          </w:p>
        </w:tc>
        <w:tc>
          <w:tcPr>
            <w:tcW w:w="256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B0F0"/>
                <w:kern w:val="0"/>
                <w:sz w:val="18"/>
                <w:szCs w:val="18"/>
                <w:lang w:val="en-US" w:eastAsia="zh-Hans" w:bidi="ar-SA"/>
                <w14:textFill>
                  <w14:gradFill>
                    <w14:gsLst>
                      <w14:gs w14:pos="100000">
                        <w14:srgbClr w14:val="589EDC"/>
                      </w14:gs>
                      <w14:gs w14:pos="0">
                        <w14:srgbClr w14:val="ABCFEF"/>
                      </w14:gs>
                    </w14:gsLst>
                    <w14:lin w14:scaled="1"/>
                  </w14:gra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>企业拥有车辆数量（</w:t>
            </w:r>
          </w:p>
        </w:tc>
        <w:tc>
          <w:tcPr>
            <w:tcW w:w="4836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个≤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/>
              </w:rPr>
              <w:t>车辆数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＜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21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个，加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分；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21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个≤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车辆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＜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42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个，加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分；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车辆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42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个，加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Hans"/>
              </w:rPr>
              <w:t>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  <w:t>企业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eastAsia="zh-Hans" w:bidi="ar-SA"/>
              </w:rPr>
              <w:t>车辆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  <w:t>登记信息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i/>
                <w:iCs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i/>
                <w:iCs/>
                <w:kern w:val="0"/>
                <w:sz w:val="24"/>
                <w:szCs w:val="24"/>
              </w:rPr>
              <w:t>6</w:t>
            </w:r>
          </w:p>
        </w:tc>
        <w:tc>
          <w:tcPr>
            <w:tcW w:w="256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>年度C2教练车更新新能源汽车比例达到20%的</w:t>
            </w:r>
          </w:p>
        </w:tc>
        <w:tc>
          <w:tcPr>
            <w:tcW w:w="4836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/>
              </w:rPr>
              <w:t>加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  <w:t>企业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eastAsia="zh-Hans" w:bidi="ar-SA"/>
              </w:rPr>
              <w:t>车辆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  <w:t>登记信息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56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动态监控装置安装率</w:t>
            </w:r>
          </w:p>
        </w:tc>
        <w:tc>
          <w:tcPr>
            <w:tcW w:w="4836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动态监控装置安装率达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100%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车辆检测数据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56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Hans"/>
              </w:rPr>
              <w:t>拥有培训场地产权</w:t>
            </w:r>
          </w:p>
        </w:tc>
        <w:tc>
          <w:tcPr>
            <w:tcW w:w="4836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拥有培训场地产权的，加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企业基础信息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589" w:hRule="atLeast"/>
          <w:jc w:val="center"/>
        </w:trPr>
        <w:tc>
          <w:tcPr>
            <w:tcW w:w="14806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表彰嘉奖</w:t>
            </w:r>
          </w:p>
        </w:tc>
      </w:tr>
      <w:tr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256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为重大活动、突发事件提供服务</w:t>
            </w:r>
          </w:p>
        </w:tc>
        <w:tc>
          <w:tcPr>
            <w:tcW w:w="4836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分/件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（委）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证明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文件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256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参加技能比赛获得名次的</w:t>
            </w:r>
          </w:p>
        </w:tc>
        <w:tc>
          <w:tcPr>
            <w:tcW w:w="4836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全国比赛获前十名的，加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分；全市比赛获前十名的，加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旗区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级比赛获前五名的，加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（不重复计算）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国家、市、区级颁发获奖证书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256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集体获政府表彰奖励</w:t>
            </w:r>
          </w:p>
        </w:tc>
        <w:tc>
          <w:tcPr>
            <w:tcW w:w="4836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国家级，加3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分；市级，加2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旗区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级，加1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国家、市、区级颁发获奖证书或表彰文件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256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集体或企业职工被媒体曝光表扬</w:t>
            </w:r>
          </w:p>
        </w:tc>
        <w:tc>
          <w:tcPr>
            <w:tcW w:w="4836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央媒，加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分；自治区媒体；加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分；市级、旗区级加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媒体报道证明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256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慈善捐赠</w:t>
            </w:r>
          </w:p>
        </w:tc>
        <w:tc>
          <w:tcPr>
            <w:tcW w:w="4836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评价周期内，参与慈善捐赠的，加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捐赠证明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256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知识产权</w:t>
            </w:r>
          </w:p>
        </w:tc>
        <w:tc>
          <w:tcPr>
            <w:tcW w:w="4836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评价周期内，有发明专利的，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知识产权证书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390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ascii="黑体" w:hAnsi="黑体" w:eastAsia="黑体" w:cs="宋体"/>
                <w:kern w:val="0"/>
                <w:sz w:val="28"/>
                <w:szCs w:val="28"/>
              </w:rPr>
              <w:t>减分指标</w:t>
            </w: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default" w:ascii="黑体" w:hAnsi="黑体" w:eastAsia="黑体" w:cs="宋体"/>
                <w:kern w:val="0"/>
                <w:sz w:val="28"/>
                <w:szCs w:val="28"/>
                <w:lang w:eastAsia="zh-Hans"/>
              </w:rPr>
              <w:t>30</w:t>
            </w: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个指标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  <w:lang w:val="en-US" w:eastAsia="zh-Hans"/>
              </w:rPr>
              <w:t>本项减分上限</w:t>
            </w:r>
            <w:r>
              <w:rPr>
                <w:rFonts w:hint="default" w:ascii="楷体_GB2312" w:hAnsi="黑体" w:eastAsia="楷体_GB2312" w:cs="宋体"/>
                <w:kern w:val="0"/>
                <w:sz w:val="24"/>
                <w:szCs w:val="24"/>
                <w:lang w:eastAsia="zh-Hans"/>
              </w:rPr>
              <w:t>70</w:t>
            </w:r>
            <w:r>
              <w:rPr>
                <w:rFonts w:hint="default" w:ascii="楷体_GB2312" w:hAnsi="黑体" w:eastAsia="楷体_GB2312" w:cs="宋体"/>
                <w:kern w:val="0"/>
                <w:sz w:val="24"/>
                <w:szCs w:val="24"/>
                <w:lang w:eastAsia="zh-Hans"/>
              </w:rPr>
              <w:t>0</w:t>
            </w:r>
            <w:bookmarkStart w:id="0" w:name="_GoBack"/>
            <w:bookmarkEnd w:id="0"/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  <w:lang w:val="en-US" w:eastAsia="zh-Hans"/>
              </w:rPr>
              <w:t>分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</w:rPr>
              <w:t>）</w:t>
            </w:r>
          </w:p>
        </w:tc>
      </w:tr>
      <w:tr>
        <w:trPr>
          <w:cantSplit/>
          <w:trHeight w:val="390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企业管理</w:t>
            </w:r>
          </w:p>
        </w:tc>
      </w:tr>
      <w:tr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  <w:t>15</w:t>
            </w:r>
          </w:p>
        </w:tc>
        <w:tc>
          <w:tcPr>
            <w:tcW w:w="2563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被列入经营异常名录的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评价周期内，被列入经营异常名录中的，扣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市场监督管理局公示信息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鄂尔多斯市市场监督管理局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  <w:t>16</w:t>
            </w:r>
          </w:p>
        </w:tc>
        <w:tc>
          <w:tcPr>
            <w:tcW w:w="2563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违背信用承诺的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评价周期内，有违背信用承诺行为的，扣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检查笔录及相关证据材料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信用承诺系统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  <w:t>17</w:t>
            </w:r>
          </w:p>
        </w:tc>
        <w:tc>
          <w:tcPr>
            <w:tcW w:w="2563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在行政办理过程中，提供虚假材料的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评价周期内，行政办理过程中，提供虚假材料的，扣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检查笔录及相关证据材料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行政审批科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  <w:t>18</w:t>
            </w:r>
          </w:p>
        </w:tc>
        <w:tc>
          <w:tcPr>
            <w:tcW w:w="2563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企业从业人员诚信考核等级低于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AA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级的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评价周期内，企业从业人员诚信考核等级低于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AA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级的，扣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人；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从业人员诚信考核等级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经营管理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default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2563" w:type="dxa"/>
            <w:vMerge w:val="restart"/>
            <w:shd w:val="clear" w:color="auto" w:fill="auto"/>
            <w:noWrap/>
            <w:vAlign w:val="center"/>
          </w:tcPr>
          <w:p>
            <w:pPr>
              <w:spacing w:before="72" w:line="271" w:lineRule="auto"/>
              <w:ind w:right="34" w:right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未在经营场所公示其经营类别</w:t>
            </w:r>
            <w:r>
              <w:rPr>
                <w:rFonts w:hint="eastAsia" w:ascii="宋体" w:hAnsi="宋体" w:eastAsia="宋体" w:cs="宋体"/>
                <w:spacing w:val="-89"/>
                <w:sz w:val="18"/>
                <w:szCs w:val="18"/>
              </w:rPr>
              <w:t>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培训范围</w:t>
            </w:r>
            <w:r>
              <w:rPr>
                <w:rFonts w:hint="eastAsia" w:ascii="宋体" w:hAnsi="宋体" w:eastAsia="宋体" w:cs="宋体"/>
                <w:spacing w:val="-60"/>
                <w:sz w:val="18"/>
                <w:szCs w:val="18"/>
              </w:rPr>
              <w:t>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收费项目</w:t>
            </w:r>
            <w:r>
              <w:rPr>
                <w:rFonts w:hint="eastAsia" w:ascii="宋体" w:hAnsi="宋体" w:eastAsia="宋体" w:cs="宋体"/>
                <w:spacing w:val="-60"/>
                <w:sz w:val="18"/>
                <w:szCs w:val="18"/>
              </w:rPr>
              <w:t>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收费标准</w:t>
            </w:r>
            <w:r>
              <w:rPr>
                <w:rFonts w:hint="eastAsia" w:ascii="宋体" w:hAnsi="宋体" w:eastAsia="宋体" w:cs="宋体"/>
                <w:spacing w:val="-60"/>
                <w:sz w:val="18"/>
                <w:szCs w:val="18"/>
              </w:rPr>
              <w:t>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教练员</w:t>
            </w:r>
            <w:r>
              <w:rPr>
                <w:rFonts w:hint="eastAsia" w:ascii="宋体" w:hAnsi="宋体" w:eastAsia="宋体" w:cs="宋体"/>
                <w:spacing w:val="-60"/>
                <w:sz w:val="18"/>
                <w:szCs w:val="18"/>
              </w:rPr>
              <w:t>、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教学场地等情况的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责令限期整改的，扣5分/项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spacing w:before="206" w:line="218" w:lineRule="auto"/>
              <w:ind w:firstLine="376" w:firstLine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390" w:hRule="atLeast"/>
          <w:jc w:val="center"/>
        </w:trPr>
        <w:tc>
          <w:tcPr>
            <w:tcW w:w="680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</w:p>
        </w:tc>
        <w:tc>
          <w:tcPr>
            <w:tcW w:w="2563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逾期改正不合格通报的，扣1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分/项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spacing w:before="72" w:line="216" w:lineRule="auto"/>
              <w:ind w:firstLine="369" w:firstLine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行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政处罚决定书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391" w:hRule="atLeast"/>
          <w:jc w:val="center"/>
        </w:trPr>
        <w:tc>
          <w:tcPr>
            <w:tcW w:w="680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2563" w:type="dxa"/>
            <w:vMerge w:val="restart"/>
            <w:shd w:val="clear" w:color="auto" w:fill="auto"/>
            <w:noWrap/>
            <w:vAlign w:val="center"/>
          </w:tcPr>
          <w:p>
            <w:pPr>
              <w:spacing w:before="71" w:line="275" w:lineRule="auto"/>
              <w:ind w:right="104" w:right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未按规定建立学员档案</w:t>
            </w:r>
            <w:r>
              <w:rPr>
                <w:rFonts w:hint="eastAsia" w:ascii="宋体" w:hAnsi="宋体" w:eastAsia="宋体" w:cs="宋体"/>
                <w:spacing w:val="-89"/>
                <w:sz w:val="18"/>
                <w:szCs w:val="18"/>
              </w:rPr>
              <w:t>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教学车辆档</w:t>
            </w: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案</w:t>
            </w: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的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未建立档案责令限期整改的，扣2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分/项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>
            <w:pPr>
              <w:spacing w:before="72" w:line="218" w:lineRule="auto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390" w:hRule="atLeast"/>
          <w:jc w:val="center"/>
        </w:trPr>
        <w:tc>
          <w:tcPr>
            <w:tcW w:w="680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</w:p>
        </w:tc>
        <w:tc>
          <w:tcPr>
            <w:tcW w:w="2563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档案不完整责令限期整改的，扣5分/项</w:t>
            </w:r>
          </w:p>
        </w:tc>
        <w:tc>
          <w:tcPr>
            <w:tcW w:w="2268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390" w:hRule="atLeast"/>
          <w:jc w:val="center"/>
        </w:trPr>
        <w:tc>
          <w:tcPr>
            <w:tcW w:w="680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</w:p>
        </w:tc>
        <w:tc>
          <w:tcPr>
            <w:tcW w:w="2563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逾期改正不合格通报的，扣5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spacing w:before="311" w:line="216" w:lineRule="auto"/>
              <w:ind w:firstLine="369" w:firstLine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行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政处罚决定书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390" w:hRule="atLeast"/>
          <w:jc w:val="center"/>
        </w:trPr>
        <w:tc>
          <w:tcPr>
            <w:tcW w:w="680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21</w:t>
            </w:r>
          </w:p>
        </w:tc>
        <w:tc>
          <w:tcPr>
            <w:tcW w:w="2563" w:type="dxa"/>
            <w:vMerge w:val="restart"/>
            <w:shd w:val="clear" w:color="auto" w:fill="auto"/>
            <w:noWrap/>
            <w:vAlign w:val="center"/>
          </w:tcPr>
          <w:p>
            <w:pPr>
              <w:spacing w:before="71" w:line="274" w:lineRule="auto"/>
              <w:ind w:right="64" w:right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教练员未按照规定参加驾驶新知识</w:t>
            </w:r>
            <w:r>
              <w:rPr>
                <w:rFonts w:hint="eastAsia" w:ascii="宋体" w:hAnsi="宋体" w:eastAsia="宋体" w:cs="宋体"/>
                <w:spacing w:val="-50"/>
                <w:sz w:val="18"/>
                <w:szCs w:val="18"/>
              </w:rPr>
              <w:t>、</w:t>
            </w: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新技能再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教育的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责令限期整改的，扣2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分/起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spacing w:before="71" w:line="218" w:lineRule="auto"/>
              <w:ind w:firstLine="376" w:firstLine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spacing w:before="227" w:line="275" w:lineRule="auto"/>
              <w:ind w:left="124" w:leftChars="0" w:right="200" w:rightChars="0" w:hanging="19" w:firstLine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</w:p>
        </w:tc>
        <w:tc>
          <w:tcPr>
            <w:tcW w:w="2563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逾期改正不合格通报的，扣5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分/起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spacing w:before="71" w:line="216" w:lineRule="auto"/>
              <w:ind w:firstLine="369" w:firstLine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行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政处罚决定书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spacing w:before="264" w:line="275" w:lineRule="auto"/>
              <w:ind w:left="124" w:leftChars="0" w:right="200" w:rightChars="0" w:hanging="19" w:firstLine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</w:rPr>
              <w:t>22</w:t>
            </w:r>
          </w:p>
        </w:tc>
        <w:tc>
          <w:tcPr>
            <w:tcW w:w="2563" w:type="dxa"/>
            <w:vMerge w:val="restart"/>
            <w:shd w:val="clear" w:color="auto" w:fill="auto"/>
            <w:noWrap/>
            <w:vAlign w:val="center"/>
          </w:tcPr>
          <w:p>
            <w:pPr>
              <w:spacing w:before="71" w:line="274" w:lineRule="auto"/>
              <w:ind w:right="73" w:right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驾培机构存在索取</w:t>
            </w:r>
            <w:r>
              <w:rPr>
                <w:rFonts w:hint="eastAsia" w:ascii="宋体" w:hAnsi="宋体" w:eastAsia="宋体" w:cs="宋体"/>
                <w:spacing w:val="-34"/>
                <w:sz w:val="18"/>
                <w:szCs w:val="18"/>
              </w:rPr>
              <w:t>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收受学员财物</w:t>
            </w:r>
            <w:r>
              <w:rPr>
                <w:rFonts w:hint="eastAsia" w:ascii="宋体" w:hAnsi="宋体" w:eastAsia="宋体" w:cs="宋体"/>
                <w:spacing w:val="-34"/>
                <w:sz w:val="18"/>
                <w:szCs w:val="18"/>
              </w:rPr>
              <w:t>，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或者谋取其他利益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等不良行为的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责令限期整改的，扣5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分/次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spacing w:before="206" w:line="218" w:lineRule="auto"/>
              <w:ind w:firstLine="376" w:firstLine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spacing w:before="49"/>
              <w:ind w:left="124" w:leftChars="0" w:right="200" w:rightChars="0" w:hanging="19" w:firstLine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</w:p>
        </w:tc>
        <w:tc>
          <w:tcPr>
            <w:tcW w:w="2563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逾期改正不合格通报的，扣10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分/次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spacing w:before="206" w:line="216" w:lineRule="auto"/>
              <w:ind w:firstLine="369" w:firstLine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行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政处罚决定书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spacing w:before="49"/>
              <w:ind w:left="124" w:leftChars="0" w:right="200" w:rightChars="0" w:hanging="19" w:firstLine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</w:rPr>
              <w:t>23</w:t>
            </w:r>
          </w:p>
        </w:tc>
        <w:tc>
          <w:tcPr>
            <w:tcW w:w="2563" w:type="dxa"/>
            <w:shd w:val="clear" w:color="auto" w:fill="auto"/>
            <w:noWrap/>
            <w:vAlign w:val="center"/>
          </w:tcPr>
          <w:p>
            <w:pPr>
              <w:spacing w:before="51"/>
              <w:ind w:right="244" w:right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存在异地培训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等不正当手段开展经</w:t>
            </w: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</w:rPr>
              <w:t>营活</w:t>
            </w: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动的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扣5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spacing w:before="206" w:line="218" w:lineRule="auto"/>
              <w:ind w:firstLine="376" w:firstLine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spacing w:before="49"/>
              <w:ind w:left="124" w:leftChars="0" w:right="200" w:rightChars="0" w:hanging="19" w:firstLine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</w:rPr>
              <w:t>24</w:t>
            </w:r>
          </w:p>
        </w:tc>
        <w:tc>
          <w:tcPr>
            <w:tcW w:w="2563" w:type="dxa"/>
            <w:shd w:val="clear" w:color="auto" w:fill="auto"/>
            <w:noWrap/>
            <w:vAlign w:val="center"/>
          </w:tcPr>
          <w:p>
            <w:pPr>
              <w:spacing w:before="71" w:line="275" w:lineRule="auto"/>
              <w:ind w:right="244" w:right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使用社会车辆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以其名义开展机动车</w:t>
            </w: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驾驶员培训经营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活动的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扣5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spacing w:before="72" w:line="218" w:lineRule="auto"/>
              <w:ind w:firstLine="376" w:firstLine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spacing w:before="72" w:line="275" w:lineRule="auto"/>
              <w:ind w:left="124" w:leftChars="0" w:right="200" w:rightChars="0" w:hanging="19" w:firstLine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</w:rPr>
              <w:t>25</w:t>
            </w:r>
          </w:p>
        </w:tc>
        <w:tc>
          <w:tcPr>
            <w:tcW w:w="2563" w:type="dxa"/>
            <w:shd w:val="clear" w:color="auto" w:fill="auto"/>
            <w:noWrap/>
            <w:vAlign w:val="center"/>
          </w:tcPr>
          <w:p>
            <w:pPr>
              <w:spacing w:before="71" w:line="217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学时收费标准未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按要求备案的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扣2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spacing w:before="72" w:line="218" w:lineRule="auto"/>
              <w:ind w:firstLine="376" w:firstLine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spacing w:before="159" w:line="275" w:lineRule="auto"/>
              <w:ind w:left="124" w:leftChars="0" w:right="200" w:rightChars="0" w:hanging="19" w:firstLine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default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2563" w:type="dxa"/>
            <w:shd w:val="clear" w:color="auto" w:fill="auto"/>
            <w:noWrap/>
            <w:vAlign w:val="center"/>
          </w:tcPr>
          <w:p>
            <w:pPr>
              <w:spacing w:before="72" w:line="271" w:lineRule="auto"/>
              <w:ind w:right="104" w:right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未按照国家的有关规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定对教学车辆进行定期维护和检测</w:t>
            </w:r>
            <w:r>
              <w:rPr>
                <w:rFonts w:hint="eastAsia" w:ascii="宋体" w:hAnsi="宋体" w:eastAsia="宋体" w:cs="宋体"/>
                <w:spacing w:val="-89"/>
                <w:sz w:val="18"/>
                <w:szCs w:val="18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并按照国家有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关规定及时更新的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扣1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分/辆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spacing w:before="71" w:line="218" w:lineRule="auto"/>
              <w:ind w:firstLine="376" w:firstLine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spacing w:before="71" w:line="275" w:lineRule="auto"/>
              <w:ind w:left="124" w:leftChars="0" w:right="200" w:rightChars="0" w:hanging="19" w:firstLine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default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2563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随意改变教学车辆用途的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扣5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分/辆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default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2563" w:type="dxa"/>
            <w:shd w:val="clear" w:color="auto" w:fill="auto"/>
            <w:noWrap/>
            <w:vAlign w:val="center"/>
          </w:tcPr>
          <w:p>
            <w:pPr>
              <w:spacing w:before="121" w:line="267" w:lineRule="auto"/>
              <w:ind w:right="104" w:right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采取恶意压价</w:t>
            </w:r>
            <w:r>
              <w:rPr>
                <w:rFonts w:hint="eastAsia" w:ascii="宋体" w:hAnsi="宋体" w:eastAsia="宋体" w:cs="宋体"/>
                <w:spacing w:val="-45"/>
                <w:sz w:val="18"/>
                <w:szCs w:val="18"/>
              </w:rPr>
              <w:t>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欺骗学员</w:t>
            </w:r>
            <w:r>
              <w:rPr>
                <w:rFonts w:hint="eastAsia" w:ascii="宋体" w:hAnsi="宋体" w:eastAsia="宋体" w:cs="宋体"/>
                <w:spacing w:val="-44"/>
                <w:sz w:val="18"/>
                <w:szCs w:val="18"/>
              </w:rPr>
              <w:t>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虚假宣传等不正当手段开展经营活动</w:t>
            </w:r>
            <w:r>
              <w:rPr>
                <w:rFonts w:hint="eastAsia" w:ascii="宋体" w:hAnsi="宋体" w:eastAsia="宋体" w:cs="宋体"/>
                <w:spacing w:val="-92"/>
                <w:sz w:val="18"/>
                <w:szCs w:val="18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扰乱驾培行业市场正常秩序</w:t>
            </w:r>
            <w:r>
              <w:rPr>
                <w:rFonts w:hint="eastAsia" w:ascii="宋体" w:hAnsi="宋体" w:eastAsia="宋体" w:cs="宋体"/>
                <w:spacing w:val="-92"/>
                <w:sz w:val="18"/>
                <w:szCs w:val="18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受到行业协会</w:t>
            </w: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劝诫</w:t>
            </w: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  <w:t>的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扣3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spacing w:before="71" w:line="215" w:lineRule="auto"/>
              <w:ind w:firstLine="711" w:firstLine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劝诫材料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spacing w:before="121" w:line="267" w:lineRule="auto"/>
              <w:ind w:left="113" w:leftChars="0" w:right="200" w:rightChars="0" w:hanging="8" w:firstLineChars="0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6495"/>
              </w:tabs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教学管理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1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spacing w:before="240" w:line="184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29</w:t>
            </w:r>
          </w:p>
        </w:tc>
        <w:tc>
          <w:tcPr>
            <w:tcW w:w="2563" w:type="dxa"/>
            <w:shd w:val="clear" w:color="auto" w:fill="auto"/>
            <w:noWrap/>
            <w:vAlign w:val="center"/>
          </w:tcPr>
          <w:p>
            <w:pPr>
              <w:spacing w:before="49" w:line="239" w:lineRule="auto"/>
              <w:ind w:right="244" w:rightChars="0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未按照全国统一的教学大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8"/>
                <w:szCs w:val="18"/>
              </w:rPr>
              <w:t>纲进行培训的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spacing w:before="205" w:line="219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扣1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spacing w:before="205" w:line="218" w:lineRule="auto"/>
              <w:ind w:firstLine="376" w:firstLineChars="0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391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spacing w:before="278" w:line="184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30</w:t>
            </w:r>
          </w:p>
        </w:tc>
        <w:tc>
          <w:tcPr>
            <w:tcW w:w="2563" w:type="dxa"/>
            <w:shd w:val="clear" w:color="auto" w:fill="auto"/>
            <w:noWrap/>
            <w:vAlign w:val="center"/>
          </w:tcPr>
          <w:p>
            <w:pPr>
              <w:spacing w:before="86" w:line="259" w:lineRule="auto"/>
              <w:ind w:right="244" w:rightChars="0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未按规定进行培训或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培训结业证书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发放时弄虚作假的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spacing w:before="243" w:line="218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7"/>
                <w:sz w:val="18"/>
                <w:szCs w:val="18"/>
              </w:rPr>
              <w:t>扣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cstheme="minorEastAsia"/>
                <w:spacing w:val="-4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18"/>
                <w:szCs w:val="18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  <w:szCs w:val="18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18"/>
                <w:szCs w:val="18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spacing w:before="243" w:line="218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391" w:hRule="atLeast"/>
          <w:jc w:val="center"/>
        </w:trPr>
        <w:tc>
          <w:tcPr>
            <w:tcW w:w="680" w:type="dxa"/>
            <w:vMerge w:val="restart"/>
            <w:shd w:val="clear" w:color="auto" w:fill="auto"/>
            <w:noWrap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</w:pPr>
            <w:r>
              <w:rPr>
                <w:rFonts w:hint="default" w:asciiTheme="minorEastAsia" w:hAnsiTheme="minorEastAsia" w:cstheme="minorEastAsia"/>
                <w:spacing w:val="-6"/>
                <w:sz w:val="24"/>
                <w:szCs w:val="24"/>
              </w:rPr>
              <w:t>31</w:t>
            </w:r>
          </w:p>
        </w:tc>
        <w:tc>
          <w:tcPr>
            <w:tcW w:w="2563" w:type="dxa"/>
            <w:vMerge w:val="restart"/>
            <w:shd w:val="clear" w:color="auto" w:fill="auto"/>
            <w:noWrap/>
            <w:vAlign w:val="center"/>
          </w:tcPr>
          <w:p>
            <w:pPr>
              <w:spacing w:before="65" w:line="247" w:lineRule="auto"/>
              <w:ind w:right="104" w:rightChars="0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未定期对教练员的教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学水平和职业道德进行评议</w:t>
            </w:r>
            <w:r>
              <w:rPr>
                <w:rFonts w:hint="eastAsia" w:asciiTheme="minorEastAsia" w:hAnsiTheme="minorEastAsia" w:eastAsiaTheme="minorEastAsia" w:cstheme="minorEastAsia"/>
                <w:spacing w:val="-92"/>
                <w:sz w:val="18"/>
                <w:szCs w:val="18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公布教练员的教学质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8"/>
                <w:szCs w:val="18"/>
              </w:rPr>
              <w:t>量排行情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况的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spacing w:before="62" w:line="216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未进行评议的</w:t>
            </w:r>
            <w:r>
              <w:rPr>
                <w:rFonts w:hint="eastAsia" w:asciiTheme="minorEastAsia" w:hAnsiTheme="minorEastAsia" w:eastAsiaTheme="minorEastAsia" w:cstheme="minorEastAsia"/>
                <w:spacing w:val="-108"/>
                <w:sz w:val="18"/>
                <w:szCs w:val="18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扣3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分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>
            <w:pPr>
              <w:spacing w:before="72" w:line="218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391" w:hRule="atLeast"/>
          <w:jc w:val="center"/>
        </w:trPr>
        <w:tc>
          <w:tcPr>
            <w:tcW w:w="680" w:type="dxa"/>
            <w:vMerge w:val="continue"/>
            <w:shd w:val="clear" w:color="auto" w:fill="auto"/>
            <w:noWrap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2563" w:type="dxa"/>
            <w:vMerge w:val="continue"/>
            <w:shd w:val="clear" w:color="auto" w:fill="auto"/>
            <w:noWrap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spacing w:before="51"/>
              <w:ind w:right="231" w:right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8"/>
                <w:szCs w:val="18"/>
              </w:rPr>
              <w:t>未公布教学质量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排行的扣15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分</w:t>
            </w:r>
          </w:p>
        </w:tc>
        <w:tc>
          <w:tcPr>
            <w:tcW w:w="2268" w:type="dxa"/>
            <w:vMerge w:val="continue"/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391" w:hRule="atLeast"/>
          <w:jc w:val="center"/>
        </w:trPr>
        <w:tc>
          <w:tcPr>
            <w:tcW w:w="680" w:type="dxa"/>
            <w:vMerge w:val="restart"/>
            <w:shd w:val="clear" w:color="auto" w:fill="auto"/>
            <w:noWrap/>
            <w:vAlign w:val="center"/>
          </w:tcPr>
          <w:p>
            <w:pPr>
              <w:spacing w:before="68" w:line="186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</w:pPr>
            <w:r>
              <w:rPr>
                <w:rFonts w:hint="default" w:asciiTheme="minorEastAsia" w:hAnsiTheme="minorEastAsia" w:cstheme="minorEastAsia"/>
                <w:spacing w:val="-6"/>
                <w:sz w:val="24"/>
                <w:szCs w:val="24"/>
              </w:rPr>
              <w:t>32</w:t>
            </w:r>
          </w:p>
        </w:tc>
        <w:tc>
          <w:tcPr>
            <w:tcW w:w="2563" w:type="dxa"/>
            <w:vMerge w:val="restart"/>
            <w:shd w:val="clear" w:color="auto" w:fill="auto"/>
            <w:noWrap/>
            <w:vAlign w:val="center"/>
          </w:tcPr>
          <w:p>
            <w:pPr>
              <w:spacing w:before="71" w:line="275" w:lineRule="auto"/>
              <w:ind w:right="244" w:rightChars="0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未按要求在实际道路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上进行培训活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18"/>
                <w:szCs w:val="18"/>
              </w:rPr>
              <w:t>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  <w:szCs w:val="18"/>
              </w:rPr>
              <w:t>的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spacing w:before="145" w:line="275" w:lineRule="auto"/>
              <w:ind w:right="121" w:right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未遵守公安交通管理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部门指定路线和时间的</w:t>
            </w:r>
            <w:r>
              <w:rPr>
                <w:rFonts w:hint="eastAsia" w:asciiTheme="minorEastAsia" w:hAnsiTheme="minorEastAsia" w:eastAsiaTheme="minorEastAsia" w:cstheme="minorEastAsia"/>
                <w:spacing w:val="-110"/>
                <w:sz w:val="18"/>
                <w:szCs w:val="18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扣3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分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>
            <w:pPr>
              <w:spacing w:before="72" w:line="218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391" w:hRule="atLeast"/>
          <w:jc w:val="center"/>
        </w:trPr>
        <w:tc>
          <w:tcPr>
            <w:tcW w:w="680" w:type="dxa"/>
            <w:vMerge w:val="continue"/>
            <w:shd w:val="clear" w:color="auto" w:fill="auto"/>
            <w:noWrap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2563" w:type="dxa"/>
            <w:vMerge w:val="continue"/>
            <w:shd w:val="clear" w:color="auto" w:fill="auto"/>
            <w:noWrap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spacing w:before="158" w:line="275" w:lineRule="auto"/>
              <w:ind w:right="102" w:right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8"/>
                <w:szCs w:val="18"/>
              </w:rPr>
              <w:t>教练员未随车指导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spacing w:val="-113"/>
                <w:sz w:val="18"/>
                <w:szCs w:val="18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扣1</w:t>
            </w:r>
            <w:r>
              <w:rPr>
                <w:rFonts w:hint="eastAsia" w:asciiTheme="minorEastAsia" w:hAnsiTheme="minorEastAsia" w:cstheme="minorEastAsia"/>
                <w:spacing w:val="-1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18"/>
                <w:szCs w:val="18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pacing w:val="-11"/>
                <w:sz w:val="18"/>
                <w:szCs w:val="18"/>
              </w:rPr>
              <w:t>次</w:t>
            </w:r>
          </w:p>
        </w:tc>
        <w:tc>
          <w:tcPr>
            <w:tcW w:w="2268" w:type="dxa"/>
            <w:vMerge w:val="continue"/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391" w:hRule="atLeast"/>
          <w:jc w:val="center"/>
        </w:trPr>
        <w:tc>
          <w:tcPr>
            <w:tcW w:w="680" w:type="dxa"/>
            <w:vMerge w:val="continue"/>
            <w:shd w:val="clear" w:color="auto" w:fill="auto"/>
            <w:noWrap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2563" w:type="dxa"/>
            <w:vMerge w:val="continue"/>
            <w:shd w:val="clear" w:color="auto" w:fill="auto"/>
            <w:noWrap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spacing w:before="91" w:line="238" w:lineRule="auto"/>
              <w:ind w:right="121" w:right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8"/>
                <w:szCs w:val="18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与教学无关的人员乘坐教学车辆的</w:t>
            </w:r>
            <w:r>
              <w:rPr>
                <w:rFonts w:hint="eastAsia" w:asciiTheme="minorEastAsia" w:hAnsiTheme="minorEastAsia" w:eastAsiaTheme="minorEastAsia" w:cstheme="minorEastAsia"/>
                <w:spacing w:val="-111"/>
                <w:sz w:val="18"/>
                <w:szCs w:val="18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扣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5分/次</w:t>
            </w:r>
          </w:p>
        </w:tc>
        <w:tc>
          <w:tcPr>
            <w:tcW w:w="2268" w:type="dxa"/>
            <w:vMerge w:val="continue"/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391" w:hRule="atLeast"/>
          <w:jc w:val="center"/>
        </w:trPr>
        <w:tc>
          <w:tcPr>
            <w:tcW w:w="680" w:type="dxa"/>
            <w:vMerge w:val="restart"/>
            <w:shd w:val="clear" w:color="auto" w:fill="auto"/>
            <w:noWrap/>
            <w:vAlign w:val="center"/>
          </w:tcPr>
          <w:p>
            <w:pPr>
              <w:spacing w:before="68" w:line="186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</w:pPr>
            <w:r>
              <w:rPr>
                <w:rFonts w:hint="default" w:asciiTheme="minorEastAsia" w:hAnsiTheme="minorEastAsia" w:cstheme="minorEastAsia"/>
                <w:kern w:val="0"/>
                <w:sz w:val="24"/>
                <w:szCs w:val="24"/>
                <w:lang w:eastAsia="zh-Hans"/>
              </w:rPr>
              <w:t>33</w:t>
            </w:r>
          </w:p>
        </w:tc>
        <w:tc>
          <w:tcPr>
            <w:tcW w:w="2563" w:type="dxa"/>
            <w:vMerge w:val="restart"/>
            <w:shd w:val="clear" w:color="auto" w:fill="auto"/>
            <w:noWrap/>
            <w:vAlign w:val="center"/>
          </w:tcPr>
          <w:p>
            <w:pPr>
              <w:spacing w:before="71" w:line="274" w:lineRule="auto"/>
              <w:ind w:right="244" w:rightChars="0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教练员未按照全国统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一的教学大纲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8"/>
                <w:szCs w:val="18"/>
              </w:rPr>
              <w:t>进行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教学的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spacing w:before="72" w:line="217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责令限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期整改的</w:t>
            </w:r>
            <w:r>
              <w:rPr>
                <w:rFonts w:hint="eastAsia" w:asciiTheme="minorEastAsia" w:hAnsiTheme="minorEastAsia" w:eastAsiaTheme="minorEastAsia" w:cstheme="minorEastAsia"/>
                <w:spacing w:val="-111"/>
                <w:sz w:val="18"/>
                <w:szCs w:val="18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扣2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分/人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spacing w:before="71" w:line="218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391" w:hRule="atLeast"/>
          <w:jc w:val="center"/>
        </w:trPr>
        <w:tc>
          <w:tcPr>
            <w:tcW w:w="680" w:type="dxa"/>
            <w:vMerge w:val="continue"/>
            <w:shd w:val="clear" w:color="auto" w:fill="auto"/>
            <w:noWrap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2563" w:type="dxa"/>
            <w:vMerge w:val="continue"/>
            <w:shd w:val="clear" w:color="auto" w:fill="auto"/>
            <w:noWrap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spacing w:before="257" w:line="276" w:lineRule="auto"/>
              <w:ind w:right="102" w:right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逾期改正不合格通报的</w:t>
            </w:r>
            <w:r>
              <w:rPr>
                <w:rFonts w:hint="eastAsia" w:asciiTheme="minorEastAsia" w:hAnsiTheme="minorEastAsia" w:eastAsiaTheme="minorEastAsia" w:cstheme="minorEastAsia"/>
                <w:spacing w:val="-78"/>
                <w:sz w:val="18"/>
                <w:szCs w:val="18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扣5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  <w:szCs w:val="18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8"/>
                <w:szCs w:val="18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  <w:szCs w:val="18"/>
              </w:rPr>
              <w:t>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spacing w:before="71" w:line="216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8"/>
                <w:szCs w:val="18"/>
              </w:rPr>
              <w:t>行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政处罚决定书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391" w:hRule="atLeast"/>
          <w:jc w:val="center"/>
        </w:trPr>
        <w:tc>
          <w:tcPr>
            <w:tcW w:w="680" w:type="dxa"/>
            <w:vMerge w:val="restart"/>
            <w:shd w:val="clear" w:color="auto" w:fill="auto"/>
            <w:noWrap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eastAsia="zh-Hans" w:bidi="ar-SA"/>
              </w:rPr>
            </w:pPr>
            <w:r>
              <w:rPr>
                <w:rFonts w:hint="default" w:asciiTheme="minorEastAsia" w:hAnsiTheme="minorEastAsia" w:cstheme="minorEastAsia"/>
                <w:spacing w:val="-6"/>
                <w:sz w:val="24"/>
                <w:szCs w:val="24"/>
              </w:rPr>
              <w:t>34</w:t>
            </w:r>
          </w:p>
        </w:tc>
        <w:tc>
          <w:tcPr>
            <w:tcW w:w="2563" w:type="dxa"/>
            <w:vMerge w:val="restart"/>
            <w:shd w:val="clear" w:color="auto" w:fill="auto"/>
            <w:noWrap/>
            <w:vAlign w:val="center"/>
          </w:tcPr>
          <w:p>
            <w:pPr>
              <w:spacing w:before="69" w:line="286" w:lineRule="auto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18"/>
                <w:szCs w:val="18"/>
              </w:rPr>
              <w:t>教练员填写《教学日志》</w:t>
            </w:r>
            <w:r>
              <w:rPr>
                <w:rFonts w:hint="eastAsia" w:asciiTheme="minorEastAsia" w:hAnsiTheme="minorEastAsia" w:eastAsiaTheme="minorEastAsia" w:cstheme="minorEastAsia"/>
                <w:spacing w:val="-114"/>
                <w:sz w:val="18"/>
                <w:szCs w:val="18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18"/>
                <w:szCs w:val="18"/>
              </w:rPr>
              <w:t>《培训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18"/>
                <w:szCs w:val="18"/>
              </w:rPr>
              <w:t>记录》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18"/>
                <w:szCs w:val="18"/>
              </w:rPr>
              <w:t>弄虚作假的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spacing w:before="71" w:line="217" w:lineRule="auto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责令限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期整改的</w:t>
            </w:r>
            <w:r>
              <w:rPr>
                <w:rFonts w:hint="eastAsia" w:asciiTheme="minorEastAsia" w:hAnsiTheme="minorEastAsia" w:eastAsiaTheme="minorEastAsia" w:cstheme="minorEastAsia"/>
                <w:spacing w:val="-111"/>
                <w:sz w:val="18"/>
                <w:szCs w:val="18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扣2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分/人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spacing w:before="71" w:line="218" w:lineRule="auto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spacing w:before="198" w:line="275" w:lineRule="auto"/>
              <w:ind w:left="124" w:leftChars="0" w:right="200" w:rightChars="0" w:hanging="19" w:firstLineChars="0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80" w:hRule="atLeast"/>
          <w:jc w:val="center"/>
        </w:trPr>
        <w:tc>
          <w:tcPr>
            <w:tcW w:w="680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2563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逾期改正不合格通报的，扣5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分/人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营运违章</w:t>
            </w:r>
          </w:p>
        </w:tc>
      </w:tr>
      <w:tr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  <w:t>35</w:t>
            </w:r>
          </w:p>
        </w:tc>
        <w:tc>
          <w:tcPr>
            <w:tcW w:w="2563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营运违章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营运违章次数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企业自有车辆数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*100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企业车辆违章数据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  <w:t>36</w:t>
            </w:r>
          </w:p>
        </w:tc>
        <w:tc>
          <w:tcPr>
            <w:tcW w:w="2563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营运违法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13类严重交通违法行为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营运违法次数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企业自有车辆数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*100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其中造成人员死亡的交通事故，且负有责任，加扣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企业车辆事故报告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/>
              </w:rPr>
              <w:t>交管支队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9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8"/>
                <w:szCs w:val="28"/>
                <w:lang w:val="en-US" w:eastAsia="zh-Hans"/>
              </w:rPr>
              <w:t>服务质量</w:t>
            </w:r>
          </w:p>
        </w:tc>
      </w:tr>
      <w:tr>
        <w:trPr>
          <w:cantSplit/>
          <w:trHeight w:val="549" w:hRule="atLeast"/>
          <w:jc w:val="center"/>
        </w:trPr>
        <w:tc>
          <w:tcPr>
            <w:tcW w:w="680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</w:t>
            </w:r>
          </w:p>
        </w:tc>
        <w:tc>
          <w:tcPr>
            <w:tcW w:w="2563" w:type="dxa"/>
            <w:vMerge w:val="restart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教练员存在索取、收受学员财物，或者谋取其他利益等不良行为的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责令限期整改的，扣2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分/人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549" w:hRule="atLeast"/>
          <w:jc w:val="center"/>
        </w:trPr>
        <w:tc>
          <w:tcPr>
            <w:tcW w:w="680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</w:p>
        </w:tc>
        <w:tc>
          <w:tcPr>
            <w:tcW w:w="2563" w:type="dxa"/>
            <w:vMerge w:val="continue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逾期改正不合格通报的，扣5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分/人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9" w:hRule="atLeast"/>
          <w:jc w:val="center"/>
        </w:trPr>
        <w:tc>
          <w:tcPr>
            <w:tcW w:w="680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</w:t>
            </w:r>
          </w:p>
        </w:tc>
        <w:tc>
          <w:tcPr>
            <w:tcW w:w="2563" w:type="dxa"/>
            <w:vMerge w:val="restart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服务质量投诉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未建立投诉处理制度的，扣5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分；制度不健全的，扣1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分/项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vMerge w:val="restart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19" w:hRule="atLeast"/>
          <w:jc w:val="center"/>
        </w:trPr>
        <w:tc>
          <w:tcPr>
            <w:tcW w:w="680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auto"/>
                <w:kern w:val="0"/>
                <w:sz w:val="28"/>
                <w:szCs w:val="28"/>
                <w:lang w:val="en-US" w:eastAsia="zh-Hans"/>
              </w:rPr>
            </w:pPr>
          </w:p>
        </w:tc>
        <w:tc>
          <w:tcPr>
            <w:tcW w:w="2563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auto"/>
                <w:kern w:val="0"/>
                <w:sz w:val="28"/>
                <w:szCs w:val="28"/>
                <w:lang w:val="en-US" w:eastAsia="zh-Hans"/>
              </w:rPr>
            </w:pP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spacing w:before="52" w:line="242" w:lineRule="auto"/>
              <w:ind w:right="149" w:rightChars="0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18"/>
                <w:szCs w:val="18"/>
              </w:rPr>
              <w:t>经查实为有责投诉的，扣2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eastAsia"/>
                <w:sz w:val="18"/>
                <w:szCs w:val="18"/>
              </w:rPr>
              <w:t>/起</w:t>
            </w:r>
          </w:p>
        </w:tc>
        <w:tc>
          <w:tcPr>
            <w:tcW w:w="2268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auto"/>
                <w:kern w:val="0"/>
                <w:sz w:val="28"/>
                <w:szCs w:val="28"/>
                <w:lang w:val="en-US" w:eastAsia="zh-Hans"/>
              </w:rPr>
            </w:pPr>
          </w:p>
        </w:tc>
        <w:tc>
          <w:tcPr>
            <w:tcW w:w="4459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auto"/>
                <w:kern w:val="0"/>
                <w:sz w:val="28"/>
                <w:szCs w:val="28"/>
                <w:lang w:val="en-US" w:eastAsia="zh-Hans"/>
              </w:rPr>
            </w:pPr>
          </w:p>
        </w:tc>
      </w:tr>
      <w:tr>
        <w:trPr>
          <w:cantSplit/>
          <w:trHeight w:val="549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auto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8"/>
                <w:szCs w:val="28"/>
                <w:lang w:val="en-US" w:eastAsia="zh-Hans"/>
              </w:rPr>
              <w:t>安全生产</w:t>
            </w:r>
          </w:p>
        </w:tc>
      </w:tr>
      <w:tr>
        <w:trPr>
          <w:cantSplit/>
          <w:trHeight w:val="549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</w:rPr>
              <w:t>39</w:t>
            </w:r>
          </w:p>
        </w:tc>
        <w:tc>
          <w:tcPr>
            <w:tcW w:w="2563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sz w:val="18"/>
                <w:szCs w:val="18"/>
              </w:rPr>
              <w:t>发生安全生产责任事故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sz w:val="18"/>
                <w:szCs w:val="18"/>
              </w:rPr>
              <w:t>扣 35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sz w:val="18"/>
                <w:szCs w:val="18"/>
              </w:rPr>
              <w:t>分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sz w:val="18"/>
                <w:szCs w:val="18"/>
              </w:rPr>
              <w:t>安全生产事故责任认定书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549" w:hRule="atLeast"/>
          <w:jc w:val="center"/>
        </w:trPr>
        <w:tc>
          <w:tcPr>
            <w:tcW w:w="680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</w:rPr>
              <w:t>40</w:t>
            </w:r>
          </w:p>
        </w:tc>
        <w:tc>
          <w:tcPr>
            <w:tcW w:w="2563" w:type="dxa"/>
            <w:vMerge w:val="restart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安全生产隐患管理</w:t>
            </w: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未建立健全事故隐患排查治理制度， 扣 5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ind w:firstLine="360" w:firstLineChars="200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549" w:hRule="atLeast"/>
          <w:jc w:val="center"/>
        </w:trPr>
        <w:tc>
          <w:tcPr>
            <w:tcW w:w="680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3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未将无法及时消除并可能危及公共安全的事故隐患，向所在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地负有安全生产监督管理职责的部门报告的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扣 5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ind w:firstLine="360" w:firstLineChars="200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549" w:hRule="atLeast"/>
          <w:jc w:val="center"/>
        </w:trPr>
        <w:tc>
          <w:tcPr>
            <w:tcW w:w="680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3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6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未定期通报事故隐患排查治理情况，或者公示重大事故隐患的危害程度、影响范围和应急措施的，扣5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ind w:firstLine="360" w:firstLineChars="200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549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auto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8"/>
                <w:szCs w:val="28"/>
                <w:lang w:val="en-US" w:eastAsia="zh-Hans"/>
              </w:rPr>
              <w:t>严重失信</w:t>
            </w:r>
          </w:p>
        </w:tc>
      </w:tr>
      <w:tr>
        <w:trPr>
          <w:cantSplit/>
          <w:trHeight w:val="885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256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未取得机动车驾驶员培训许可证件，非法从事机动车驾驶员培训业务的;</w:t>
            </w:r>
          </w:p>
        </w:tc>
        <w:tc>
          <w:tcPr>
            <w:tcW w:w="4836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ind w:firstLine="360" w:firstLineChars="200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100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256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使用无效、伪造、变造、被注销的机动车驾驶员培训许可证件，非法从事机动车驾驶员培训业务的;</w:t>
            </w:r>
          </w:p>
        </w:tc>
        <w:tc>
          <w:tcPr>
            <w:tcW w:w="4836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ind w:firstLine="360" w:firstLineChars="200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rPr>
          <w:cantSplit/>
          <w:trHeight w:val="771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256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超越许可事项，非法从事机动车驾驶员培训业务的。</w:t>
            </w:r>
          </w:p>
        </w:tc>
        <w:tc>
          <w:tcPr>
            <w:tcW w:w="4836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ind w:firstLine="360" w:firstLineChars="200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3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256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机动车驾驶员培训机构非法转让、出租机动车驾驶员培训许可证件的</w:t>
            </w:r>
          </w:p>
        </w:tc>
        <w:tc>
          <w:tcPr>
            <w:tcW w:w="4836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ind w:firstLine="360" w:firstLineChars="200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</w:tbl>
    <w:p>
      <w:pPr>
        <w:rPr>
          <w:rFonts w:hint="eastAsia" w:eastAsiaTheme="minorEastAsia"/>
          <w:lang w:val="en-US" w:eastAsia="zh-Hans"/>
        </w:rPr>
      </w:pP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center"/>
    </w:pPr>
    <w:r>
      <w:rPr>
        <w:rFonts w:hint="eastAsia" w:ascii="方正小标宋简体" w:hAnsi="宋体" w:eastAsia="方正小标宋简体" w:cs="宋体"/>
        <w:color w:val="000000"/>
        <w:kern w:val="0"/>
        <w:sz w:val="36"/>
        <w:szCs w:val="36"/>
        <w:lang w:val="en-US" w:eastAsia="zh-Hans"/>
      </w:rPr>
      <w:t>鄂尔多斯市</w:t>
    </w:r>
    <w:r>
      <w:rPr>
        <w:rFonts w:hint="eastAsia" w:ascii="方正小标宋简体" w:hAnsi="宋体" w:eastAsia="方正小标宋简体" w:cs="宋体"/>
        <w:color w:val="000000"/>
        <w:kern w:val="0"/>
        <w:sz w:val="36"/>
        <w:szCs w:val="36"/>
      </w:rPr>
      <w:t>交通运输信用评价标准</w:t>
    </w:r>
    <w:r>
      <w:rPr>
        <w:rFonts w:hint="eastAsia" w:ascii="方正小标宋简体" w:hAnsi="宋体" w:eastAsia="方正小标宋简体" w:cs="宋体"/>
        <w:color w:val="000000"/>
        <w:kern w:val="0"/>
        <w:sz w:val="28"/>
        <w:szCs w:val="28"/>
      </w:rPr>
      <w:t>（</w:t>
    </w:r>
    <w:r>
      <w:rPr>
        <w:rFonts w:hint="eastAsia" w:ascii="方正小标宋简体" w:hAnsi="宋体" w:eastAsia="方正小标宋简体" w:cs="宋体"/>
        <w:color w:val="000000"/>
        <w:kern w:val="0"/>
        <w:sz w:val="28"/>
        <w:szCs w:val="28"/>
        <w:lang w:val="en-US" w:eastAsia="zh-Hans"/>
      </w:rPr>
      <w:t>驾驶员培训企业</w:t>
    </w:r>
    <w:r>
      <w:rPr>
        <w:rFonts w:hint="eastAsia" w:ascii="方正小标宋简体" w:hAnsi="宋体" w:eastAsia="方正小标宋简体" w:cs="宋体"/>
        <w:color w:val="000000"/>
        <w:kern w:val="0"/>
        <w:sz w:val="28"/>
        <w:szCs w:val="28"/>
      </w:rPr>
      <w:t>）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BA064"/>
    <w:rsid w:val="0D205540"/>
    <w:rsid w:val="1EDE908D"/>
    <w:rsid w:val="26EDCCAF"/>
    <w:rsid w:val="2F7E390F"/>
    <w:rsid w:val="337F0EED"/>
    <w:rsid w:val="3B384922"/>
    <w:rsid w:val="3DDBA064"/>
    <w:rsid w:val="49DE148E"/>
    <w:rsid w:val="55ADA728"/>
    <w:rsid w:val="5EF4DF07"/>
    <w:rsid w:val="62637163"/>
    <w:rsid w:val="6BF9D9D8"/>
    <w:rsid w:val="6D0E3E2E"/>
    <w:rsid w:val="759B7FFE"/>
    <w:rsid w:val="75F64451"/>
    <w:rsid w:val="76FDB3C0"/>
    <w:rsid w:val="7BF79F33"/>
    <w:rsid w:val="8E77127C"/>
    <w:rsid w:val="9F1BC944"/>
    <w:rsid w:val="AF72C150"/>
    <w:rsid w:val="BBFFBAD4"/>
    <w:rsid w:val="BD77D67D"/>
    <w:rsid w:val="DD5DF919"/>
    <w:rsid w:val="DFDB5898"/>
    <w:rsid w:val="DFFC7E3D"/>
    <w:rsid w:val="EF9EDB8B"/>
    <w:rsid w:val="FFBFB8CC"/>
    <w:rsid w:val="FFD71C11"/>
    <w:rsid w:val="FFDFE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2021-08-29T10:18:00Z</dcterms:created>
  <dc:creator>apple</dc:creator>
  <cp:lastModifiedBy>apple</cp:lastModifiedBy>
  <dcterms:modified xsi:type="dcterms:W3CDTF">2022-03-08T10:56:17Z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  <property fmtid="{D5CDD505-2E9C-101B-9397-08002B2CF9AE}" pid="3" name="ICV">
    <vt:lpwstr>497D6B5BE6E2439782AFCFF52C6E11B3</vt:lpwstr>
  </property>
</Properties>
</file>