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color w:val="000000"/>
          <w:kern w:val="0"/>
          <w:sz w:val="32"/>
          <w:szCs w:val="32"/>
          <w:lang w:eastAsia="zh-CN"/>
        </w:rPr>
      </w:pPr>
      <w:r>
        <w:rPr>
          <w:rFonts w:hint="eastAsia" w:ascii="宋体" w:hAnsi="宋体" w:cs="宋体"/>
          <w:b/>
          <w:color w:val="000000"/>
          <w:kern w:val="0"/>
          <w:sz w:val="32"/>
          <w:szCs w:val="32"/>
          <w:lang w:eastAsia="zh-CN"/>
        </w:rPr>
        <w:t>选取代理机构评审办法</w:t>
      </w:r>
    </w:p>
    <w:p>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28"/>
        <w:gridCol w:w="6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restart"/>
            <w:tcBorders>
              <w:top w:val="single" w:color="auto" w:sz="4" w:space="0"/>
              <w:left w:val="single" w:color="auto" w:sz="4" w:space="0"/>
              <w:right w:val="single" w:color="auto" w:sz="4" w:space="0"/>
            </w:tcBorders>
            <w:vAlign w:val="center"/>
          </w:tcPr>
          <w:p>
            <w:pPr>
              <w:jc w:val="left"/>
              <w:rPr>
                <w:rFonts w:ascii="宋体" w:hAnsi="宋体"/>
                <w:b/>
                <w:bCs/>
                <w:color w:val="000000"/>
                <w:sz w:val="24"/>
                <w:szCs w:val="24"/>
              </w:rPr>
            </w:pPr>
            <w:r>
              <w:rPr>
                <w:rFonts w:hint="eastAsia" w:ascii="宋体" w:hAnsi="宋体"/>
                <w:b/>
                <w:bCs/>
                <w:color w:val="000000"/>
                <w:sz w:val="24"/>
                <w:szCs w:val="24"/>
              </w:rPr>
              <w:t>资格性检查</w:t>
            </w:r>
          </w:p>
          <w:p>
            <w:pPr>
              <w:jc w:val="left"/>
              <w:rPr>
                <w:rFonts w:ascii="宋体" w:hAnsi="宋体"/>
                <w:b/>
                <w:bCs/>
                <w:color w:val="000000"/>
                <w:sz w:val="24"/>
                <w:szCs w:val="24"/>
              </w:rPr>
            </w:pPr>
          </w:p>
        </w:tc>
        <w:tc>
          <w:tcPr>
            <w:tcW w:w="1797" w:type="dxa"/>
            <w:tcBorders>
              <w:top w:val="single" w:color="auto" w:sz="4" w:space="0"/>
              <w:left w:val="single" w:color="auto" w:sz="4" w:space="0"/>
              <w:right w:val="single" w:color="auto" w:sz="4" w:space="0"/>
            </w:tcBorders>
            <w:vAlign w:val="center"/>
          </w:tcPr>
          <w:p>
            <w:pPr>
              <w:jc w:val="left"/>
              <w:rPr>
                <w:rFonts w:ascii="宋体" w:hAnsi="宋体"/>
                <w:sz w:val="24"/>
                <w:szCs w:val="24"/>
              </w:rPr>
            </w:pPr>
            <w:r>
              <w:rPr>
                <w:rFonts w:hint="eastAsia" w:ascii="宋体" w:hAnsi="宋体"/>
                <w:sz w:val="24"/>
                <w:szCs w:val="24"/>
              </w:rPr>
              <w:t>具有独立承担民事责任的能力</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sz w:val="24"/>
                <w:szCs w:val="24"/>
              </w:rPr>
            </w:pPr>
            <w:r>
              <w:rPr>
                <w:rFonts w:hint="eastAsia" w:ascii="宋体" w:hAnsi="宋体"/>
                <w:sz w:val="24"/>
                <w:szCs w:val="24"/>
              </w:rPr>
              <w:t>审查有效的营业执照或事业单位法人证书或执业许可证或自然人的身份证明。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0" w:type="auto"/>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79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财务要求</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22</w:t>
            </w:r>
            <w:r>
              <w:rPr>
                <w:rFonts w:hint="eastAsia" w:ascii="宋体" w:hAnsi="宋体"/>
                <w:color w:val="auto"/>
                <w:sz w:val="24"/>
                <w:szCs w:val="24"/>
              </w:rPr>
              <w:t>年～至今）财务状况良好，没有处于财产被接管、破产或其他关、停、并、转状态。（提供相关承诺书并加盖公章，详见</w:t>
            </w:r>
            <w:r>
              <w:rPr>
                <w:rFonts w:hint="eastAsia" w:ascii="宋体" w:hAnsi="宋体"/>
                <w:color w:val="auto"/>
                <w:sz w:val="24"/>
                <w:szCs w:val="24"/>
                <w:lang w:eastAsia="zh-CN"/>
              </w:rPr>
              <w:t>响应</w:t>
            </w:r>
            <w:r>
              <w:rPr>
                <w:rFonts w:hint="eastAsia" w:ascii="宋体" w:hAnsi="宋体"/>
                <w:color w:val="auto"/>
                <w:sz w:val="24"/>
                <w:szCs w:val="24"/>
              </w:rPr>
              <w:t>文件附件）（注：新成立的企业，需提供成立后至今的承诺书）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jc w:val="center"/>
        </w:trPr>
        <w:tc>
          <w:tcPr>
            <w:tcW w:w="0" w:type="auto"/>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79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有依法缴纳税收的良好记录</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至开标当日的任意一个月缴纳增值税或营业税或企业所得税的凭据。</w:t>
            </w:r>
          </w:p>
          <w:p>
            <w:pPr>
              <w:jc w:val="left"/>
              <w:rPr>
                <w:rFonts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797"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lang w:eastAsia="zh-CN"/>
              </w:rPr>
              <w:t>内蒙古政府采购云平台</w:t>
            </w:r>
            <w:r>
              <w:rPr>
                <w:rFonts w:hint="eastAsia" w:ascii="宋体" w:hAnsi="宋体"/>
                <w:color w:val="auto"/>
                <w:sz w:val="24"/>
                <w:szCs w:val="24"/>
              </w:rPr>
              <w:t>主体信息库中代理机构已登记备案的成员单位。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0" w:type="auto"/>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797" w:type="dxa"/>
            <w:tcBorders>
              <w:top w:val="single" w:color="auto" w:sz="4" w:space="0"/>
              <w:left w:val="single" w:color="auto" w:sz="4" w:space="0"/>
              <w:bottom w:val="single" w:color="auto" w:sz="4" w:space="0"/>
              <w:right w:val="single" w:color="auto" w:sz="4" w:space="0"/>
            </w:tcBorders>
            <w:vAlign w:val="center"/>
          </w:tcPr>
          <w:p>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22</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w:t>
            </w:r>
            <w:r>
              <w:rPr>
                <w:rFonts w:hint="eastAsia" w:ascii="宋体" w:hAnsi="宋体"/>
                <w:color w:val="auto"/>
                <w:sz w:val="24"/>
                <w:szCs w:val="24"/>
                <w:lang w:eastAsia="zh-CN"/>
              </w:rPr>
              <w:t>响应</w:t>
            </w:r>
            <w:r>
              <w:rPr>
                <w:rFonts w:hint="eastAsia" w:ascii="宋体" w:hAnsi="宋体"/>
                <w:color w:val="auto"/>
                <w:sz w:val="24"/>
                <w:szCs w:val="24"/>
              </w:rPr>
              <w:t>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0" w:type="auto"/>
            <w:vMerge w:val="continue"/>
            <w:tcBorders>
              <w:left w:val="single" w:color="auto" w:sz="4" w:space="0"/>
              <w:right w:val="single" w:color="auto" w:sz="4" w:space="0"/>
            </w:tcBorders>
            <w:vAlign w:val="center"/>
          </w:tcPr>
          <w:p>
            <w:pPr>
              <w:widowControl/>
              <w:jc w:val="left"/>
              <w:rPr>
                <w:rFonts w:ascii="宋体" w:hAnsi="宋体"/>
                <w:b/>
                <w:bCs/>
                <w:color w:val="000000"/>
                <w:sz w:val="24"/>
                <w:szCs w:val="24"/>
              </w:rPr>
            </w:pPr>
          </w:p>
        </w:tc>
        <w:tc>
          <w:tcPr>
            <w:tcW w:w="1797" w:type="dxa"/>
            <w:tcBorders>
              <w:top w:val="single" w:color="auto" w:sz="4" w:space="0"/>
              <w:left w:val="single" w:color="auto" w:sz="4" w:space="0"/>
              <w:bottom w:val="single" w:color="auto" w:sz="4" w:space="0"/>
              <w:right w:val="single" w:color="auto" w:sz="4" w:space="0"/>
            </w:tcBorders>
            <w:vAlign w:val="center"/>
          </w:tcPr>
          <w:p>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具备中级工程师（含）及以上职称。（响应文件附证书复印件）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bottom w:val="single" w:color="auto" w:sz="4" w:space="0"/>
              <w:right w:val="single" w:color="auto" w:sz="4" w:space="0"/>
            </w:tcBorders>
            <w:vAlign w:val="center"/>
          </w:tcPr>
          <w:p>
            <w:pPr>
              <w:widowControl/>
              <w:jc w:val="left"/>
              <w:rPr>
                <w:rFonts w:ascii="宋体" w:hAnsi="宋体"/>
                <w:b/>
                <w:bCs/>
                <w:color w:val="000000"/>
                <w:sz w:val="24"/>
                <w:szCs w:val="24"/>
              </w:rPr>
            </w:pPr>
          </w:p>
        </w:tc>
        <w:tc>
          <w:tcPr>
            <w:tcW w:w="1797" w:type="dxa"/>
            <w:tcBorders>
              <w:top w:val="single" w:color="auto" w:sz="4" w:space="0"/>
              <w:left w:val="single" w:color="auto" w:sz="4" w:space="0"/>
              <w:bottom w:val="single" w:color="auto" w:sz="4" w:space="0"/>
              <w:right w:val="single" w:color="auto" w:sz="4" w:space="0"/>
            </w:tcBorders>
            <w:vAlign w:val="center"/>
          </w:tcPr>
          <w:p>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7233" w:type="dxa"/>
            <w:tcBorders>
              <w:top w:val="single" w:color="auto" w:sz="4" w:space="0"/>
              <w:left w:val="single" w:color="auto" w:sz="4" w:space="0"/>
              <w:bottom w:val="single" w:color="auto" w:sz="4" w:space="0"/>
              <w:right w:val="single" w:color="auto" w:sz="4" w:space="0"/>
            </w:tcBorders>
            <w:vAlign w:val="center"/>
          </w:tcPr>
          <w:p>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w:t>
            </w:r>
            <w:r>
              <w:rPr>
                <w:rFonts w:hint="eastAsia" w:ascii="宋体" w:hAnsi="宋体"/>
                <w:sz w:val="24"/>
                <w:szCs w:val="24"/>
                <w:lang w:val="en-US" w:eastAsia="zh-CN"/>
              </w:rPr>
              <w:t>投标</w:t>
            </w:r>
            <w:r>
              <w:rPr>
                <w:rFonts w:hint="eastAsia" w:ascii="宋体" w:hAnsi="宋体" w:eastAsia="宋体"/>
                <w:sz w:val="24"/>
                <w:szCs w:val="24"/>
                <w:lang w:val="en-US" w:eastAsia="zh-CN"/>
              </w:rPr>
              <w:t>条款。</w:t>
            </w:r>
          </w:p>
        </w:tc>
      </w:tr>
    </w:tbl>
    <w:p>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5"/>
        <w:gridCol w:w="1589"/>
        <w:gridCol w:w="2547"/>
        <w:gridCol w:w="2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70</w:t>
            </w:r>
            <w:r>
              <w:rPr>
                <w:rFonts w:hint="eastAsia" w:ascii="宋体" w:hAnsi="宋体" w:eastAsia="宋体" w:cs="Times New Roman"/>
                <w:color w:val="000000"/>
                <w:kern w:val="2"/>
                <w:sz w:val="24"/>
                <w:szCs w:val="24"/>
                <w:lang w:val="en-US" w:eastAsia="zh-CN" w:bidi="ar-SA"/>
              </w:rPr>
              <w:t>分</w:t>
            </w:r>
          </w:p>
          <w:p>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p>
            <w:pPr>
              <w:spacing w:line="320" w:lineRule="exac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3.服务费报价：10分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代理服务方案（</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0分）</w:t>
            </w:r>
          </w:p>
        </w:tc>
        <w:tc>
          <w:tcPr>
            <w:tcW w:w="0" w:type="auto"/>
            <w:gridSpan w:val="2"/>
            <w:tcBorders>
              <w:tl2br w:val="nil"/>
              <w:tr2bl w:val="nil"/>
            </w:tcBorders>
            <w:vAlign w:val="center"/>
          </w:tcPr>
          <w:p>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0分）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文件中有实质性</w:t>
            </w:r>
            <w:r>
              <w:rPr>
                <w:rFonts w:hint="eastAsia" w:ascii="宋体" w:hAnsi="宋体" w:cs="宋体"/>
                <w:color w:val="000000"/>
                <w:kern w:val="0"/>
                <w:sz w:val="24"/>
                <w:szCs w:val="24"/>
                <w:lang w:eastAsia="zh-CN"/>
              </w:rPr>
              <w:t>招标</w:t>
            </w:r>
            <w:r>
              <w:rPr>
                <w:rFonts w:hint="eastAsia" w:ascii="宋体" w:hAnsi="宋体" w:cs="宋体"/>
                <w:color w:val="000000"/>
                <w:kern w:val="0"/>
                <w:sz w:val="24"/>
                <w:szCs w:val="24"/>
              </w:rPr>
              <w:t>代理服务方案，得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jc w:val="center"/>
        </w:trPr>
        <w:tc>
          <w:tcPr>
            <w:tcW w:w="0" w:type="auto"/>
            <w:vMerge w:val="continue"/>
            <w:tcBorders>
              <w:tl2br w:val="nil"/>
              <w:tr2bl w:val="nil"/>
            </w:tcBorders>
            <w:vAlign w:val="center"/>
          </w:tcPr>
          <w:p>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bookmarkStart w:id="0" w:name="_GoBack"/>
            <w:bookmarkEnd w:id="0"/>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人自20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注：根据企业</w:t>
            </w:r>
            <w:r>
              <w:rPr>
                <w:rFonts w:hint="eastAsia" w:ascii="宋体" w:hAnsi="宋体" w:cs="宋体"/>
                <w:color w:val="000000"/>
                <w:kern w:val="0"/>
                <w:sz w:val="24"/>
                <w:szCs w:val="24"/>
                <w:lang w:val="en-US" w:eastAsia="zh-CN"/>
              </w:rPr>
              <w:t>2021</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tcBorders>
              <w:tl2br w:val="nil"/>
              <w:tr2bl w:val="nil"/>
            </w:tcBorders>
            <w:vAlign w:val="center"/>
          </w:tcPr>
          <w:p>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服务费报价（</w:t>
            </w:r>
            <w:r>
              <w:rPr>
                <w:rFonts w:hint="eastAsia" w:ascii="宋体" w:hAnsi="宋体" w:cs="宋体"/>
                <w:color w:val="000000"/>
                <w:kern w:val="0"/>
                <w:sz w:val="24"/>
                <w:szCs w:val="24"/>
                <w:lang w:val="en-US" w:eastAsia="zh-CN"/>
              </w:rPr>
              <w:t>10分</w:t>
            </w:r>
            <w:r>
              <w:rPr>
                <w:rFonts w:hint="eastAsia" w:ascii="宋体" w:hAnsi="宋体" w:cs="宋体"/>
                <w:color w:val="000000"/>
                <w:kern w:val="0"/>
                <w:sz w:val="24"/>
                <w:szCs w:val="24"/>
                <w:lang w:eastAsia="zh-CN"/>
              </w:rPr>
              <w:t>）</w:t>
            </w:r>
          </w:p>
        </w:tc>
        <w:tc>
          <w:tcPr>
            <w:tcW w:w="0" w:type="auto"/>
            <w:gridSpan w:val="3"/>
            <w:tcBorders>
              <w:tl2br w:val="nil"/>
              <w:tr2bl w:val="nil"/>
            </w:tcBorders>
            <w:vAlign w:val="center"/>
          </w:tcPr>
          <w:p>
            <w:pPr>
              <w:widowControl/>
              <w:spacing w:line="360" w:lineRule="auto"/>
              <w:jc w:val="left"/>
              <w:rPr>
                <w:rFonts w:hint="eastAsia" w:ascii="宋体" w:hAnsi="宋体" w:cs="宋体"/>
                <w:color w:val="000000"/>
                <w:kern w:val="0"/>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48D01C89"/>
    <w:rsid w:val="5B0C6B46"/>
    <w:rsid w:val="6FFEE64B"/>
    <w:rsid w:val="D7EED75A"/>
    <w:rsid w:val="FF4FAF92"/>
    <w:rsid w:val="FF5DE39F"/>
    <w:rsid w:val="FFDFE783"/>
    <w:rsid w:val="FFFF1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1049</Words>
  <Characters>1182</Characters>
  <Lines>0</Lines>
  <Paragraphs>0</Paragraphs>
  <TotalTime>39</TotalTime>
  <ScaleCrop>false</ScaleCrop>
  <LinksUpToDate>false</LinksUpToDate>
  <CharactersWithSpaces>1183</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2025-02-18T15:05:00Z</dcterms:created>
  <dc:creator>Administrator</dc:creator>
  <cp:lastModifiedBy>thtf</cp:lastModifiedBy>
  <cp:lastPrinted>2025-02-21T09:32:00Z</cp:lastPrinted>
  <dcterms:modified xsi:type="dcterms:W3CDTF">2025-03-03T15:17:26Z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KSOTemplateDocerSaveRecord">
    <vt:lpwstr>eyJoZGlkIjoiMGZjN2IyYWFiZjdhNGY3OTM0Njk5MGNkYzVlMzc2YTciLCJ1c2VySWQiOiI1NzQ4NDgwNjcifQ==</vt:lpwstr>
  </property>
  <property fmtid="{D5CDD505-2E9C-101B-9397-08002B2CF9AE}" pid="4" name="ICV">
    <vt:lpwstr>D0BA1BD23564499691D91449DA10ECD3_12</vt:lpwstr>
  </property>
</Properties>
</file>