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kern w:val="0"/>
          <w:sz w:val="32"/>
          <w:szCs w:val="32"/>
          <w:lang w:eastAsia="zh-CN"/>
        </w:rPr>
      </w:pPr>
      <w:r>
        <w:rPr>
          <w:rFonts w:hint="eastAsia" w:ascii="宋体" w:hAnsi="宋体" w:cs="宋体"/>
          <w:b/>
          <w:color w:val="000000"/>
          <w:kern w:val="0"/>
          <w:sz w:val="32"/>
          <w:szCs w:val="32"/>
          <w:lang w:eastAsia="zh-CN"/>
        </w:rPr>
        <w:t>选取代理机构评审办法</w:t>
      </w: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表一初审表：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28"/>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restart"/>
            <w:tcBorders>
              <w:top w:val="single" w:color="auto" w:sz="4" w:space="0"/>
              <w:left w:val="single" w:color="auto" w:sz="4" w:space="0"/>
              <w:right w:val="single" w:color="auto" w:sz="4" w:space="0"/>
            </w:tcBorders>
            <w:vAlign w:val="center"/>
          </w:tcPr>
          <w:p>
            <w:pPr>
              <w:jc w:val="left"/>
              <w:rPr>
                <w:rFonts w:ascii="宋体" w:hAnsi="宋体"/>
                <w:b/>
                <w:bCs/>
                <w:color w:val="000000"/>
                <w:sz w:val="24"/>
                <w:szCs w:val="24"/>
              </w:rPr>
            </w:pPr>
            <w:r>
              <w:rPr>
                <w:rFonts w:hint="eastAsia" w:ascii="宋体" w:hAnsi="宋体"/>
                <w:b/>
                <w:bCs/>
                <w:color w:val="000000"/>
                <w:sz w:val="24"/>
                <w:szCs w:val="24"/>
              </w:rPr>
              <w:t>资格性检查</w:t>
            </w:r>
          </w:p>
          <w:p>
            <w:pPr>
              <w:jc w:val="left"/>
              <w:rPr>
                <w:rFonts w:ascii="宋体" w:hAnsi="宋体"/>
                <w:b/>
                <w:bCs/>
                <w:color w:val="000000"/>
                <w:sz w:val="24"/>
                <w:szCs w:val="24"/>
              </w:rPr>
            </w:pPr>
          </w:p>
        </w:tc>
        <w:tc>
          <w:tcPr>
            <w:tcW w:w="1797"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财务要求</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近年（20</w:t>
            </w:r>
            <w:r>
              <w:rPr>
                <w:rFonts w:hint="eastAsia" w:ascii="宋体" w:hAnsi="宋体"/>
                <w:color w:val="auto"/>
                <w:sz w:val="24"/>
                <w:szCs w:val="24"/>
                <w:lang w:val="en-US" w:eastAsia="zh-CN"/>
              </w:rPr>
              <w:t>22</w:t>
            </w:r>
            <w:r>
              <w:rPr>
                <w:rFonts w:hint="eastAsia" w:ascii="宋体" w:hAnsi="宋体"/>
                <w:color w:val="auto"/>
                <w:sz w:val="24"/>
                <w:szCs w:val="24"/>
              </w:rPr>
              <w:t>年～至今）财务状况良好，没有处于财产被接管、破产或其他关、停、并、转状态。（提供相关承诺书并加盖公章，详见</w:t>
            </w:r>
            <w:r>
              <w:rPr>
                <w:rFonts w:hint="eastAsia" w:ascii="宋体" w:hAnsi="宋体"/>
                <w:color w:val="auto"/>
                <w:sz w:val="24"/>
                <w:szCs w:val="24"/>
                <w:lang w:eastAsia="zh-CN"/>
              </w:rPr>
              <w:t>响应</w:t>
            </w:r>
            <w:r>
              <w:rPr>
                <w:rFonts w:hint="eastAsia" w:ascii="宋体" w:hAnsi="宋体"/>
                <w:color w:val="auto"/>
                <w:sz w:val="24"/>
                <w:szCs w:val="24"/>
              </w:rPr>
              <w:t>文件附件）（注：新成立的企业，需提供成立后至今的承诺书）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有依法缴纳税收的良好记录</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lang w:eastAsia="zh-CN"/>
              </w:rPr>
              <w:t>2024年</w:t>
            </w:r>
            <w:r>
              <w:rPr>
                <w:rFonts w:hint="eastAsia" w:ascii="宋体" w:hAnsi="宋体"/>
                <w:color w:val="auto"/>
                <w:sz w:val="24"/>
                <w:szCs w:val="24"/>
              </w:rPr>
              <w:t>至开标当日的任意一个月缴纳增值税或营业税或企业所得税的凭据。</w:t>
            </w:r>
          </w:p>
          <w:p>
            <w:pPr>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具有履行合同所必须的设备和专业技术能力</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lang w:eastAsia="zh-CN"/>
              </w:rPr>
              <w:t>内蒙古政府采购云平台</w:t>
            </w:r>
            <w:r>
              <w:rPr>
                <w:rFonts w:hint="eastAsia" w:ascii="宋体" w:hAnsi="宋体"/>
                <w:color w:val="auto"/>
                <w:sz w:val="24"/>
                <w:szCs w:val="24"/>
              </w:rPr>
              <w:t>主体信息库中代理机构已登记备案的成员单位。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信誉要求</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1.审查（20</w:t>
            </w:r>
            <w:r>
              <w:rPr>
                <w:rFonts w:hint="eastAsia" w:ascii="宋体" w:hAnsi="宋体"/>
                <w:color w:val="auto"/>
                <w:sz w:val="24"/>
                <w:szCs w:val="24"/>
                <w:lang w:val="en-US" w:eastAsia="zh-CN"/>
              </w:rPr>
              <w:t>22</w:t>
            </w:r>
            <w:r>
              <w:rPr>
                <w:rFonts w:hint="eastAsia" w:ascii="宋体" w:hAnsi="宋体"/>
                <w:color w:val="auto"/>
                <w:sz w:val="24"/>
                <w:szCs w:val="24"/>
              </w:rPr>
              <w:t>年至</w:t>
            </w:r>
            <w:r>
              <w:rPr>
                <w:rFonts w:hint="eastAsia" w:ascii="宋体" w:hAnsi="宋体"/>
                <w:color w:val="auto"/>
                <w:sz w:val="24"/>
                <w:szCs w:val="24"/>
                <w:lang w:val="en-US" w:eastAsia="zh-CN"/>
              </w:rPr>
              <w:t>今</w:t>
            </w:r>
            <w:r>
              <w:rPr>
                <w:rFonts w:hint="eastAsia" w:ascii="宋体" w:hAnsi="宋体"/>
                <w:color w:val="auto"/>
                <w:sz w:val="24"/>
                <w:szCs w:val="24"/>
              </w:rPr>
              <w:t>）</w:t>
            </w:r>
            <w:r>
              <w:rPr>
                <w:rFonts w:hint="eastAsia" w:ascii="宋体" w:hAnsi="宋体"/>
                <w:color w:val="auto"/>
                <w:sz w:val="24"/>
                <w:szCs w:val="24"/>
                <w:lang w:eastAsia="zh-CN"/>
              </w:rPr>
              <w:t>响应</w:t>
            </w:r>
            <w:r>
              <w:rPr>
                <w:rFonts w:hint="eastAsia" w:ascii="宋体" w:hAnsi="宋体"/>
                <w:color w:val="auto"/>
                <w:sz w:val="24"/>
                <w:szCs w:val="24"/>
              </w:rPr>
              <w:t>人书面声明函</w:t>
            </w:r>
            <w:r>
              <w:rPr>
                <w:rFonts w:hint="eastAsia" w:ascii="宋体" w:hAnsi="宋体"/>
                <w:color w:val="auto"/>
                <w:sz w:val="24"/>
                <w:szCs w:val="24"/>
                <w:lang w:eastAsia="zh-CN"/>
              </w:rPr>
              <w:t>、查询截图</w:t>
            </w:r>
            <w:r>
              <w:rPr>
                <w:rFonts w:hint="eastAsia" w:ascii="宋体" w:hAnsi="宋体"/>
                <w:color w:val="auto"/>
                <w:sz w:val="24"/>
                <w:szCs w:val="24"/>
              </w:rPr>
              <w:t>；</w:t>
            </w:r>
          </w:p>
          <w:p>
            <w:pPr>
              <w:jc w:val="left"/>
              <w:rPr>
                <w:rFonts w:ascii="宋体" w:hAnsi="宋体"/>
                <w:color w:val="auto"/>
                <w:sz w:val="24"/>
                <w:szCs w:val="24"/>
              </w:rPr>
            </w:pPr>
            <w:r>
              <w:rPr>
                <w:rFonts w:hint="eastAsia" w:ascii="宋体" w:hAnsi="宋体"/>
                <w:color w:val="auto"/>
                <w:sz w:val="24"/>
                <w:szCs w:val="24"/>
                <w:lang w:eastAsia="zh-CN"/>
              </w:rPr>
              <w:t>以</w:t>
            </w:r>
            <w:r>
              <w:rPr>
                <w:rFonts w:hint="eastAsia" w:ascii="宋体" w:hAnsi="宋体"/>
                <w:color w:val="auto"/>
                <w:sz w:val="24"/>
                <w:szCs w:val="24"/>
                <w:lang w:val="en-US" w:eastAsia="zh-CN"/>
              </w:rPr>
              <w:t>“信用中国”网站、中国政府采购网、内蒙古自治区政府采购网等渠道查询结果为准。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 w:val="24"/>
                <w:szCs w:val="24"/>
                <w:lang w:val="en-US" w:eastAsia="zh-CN"/>
              </w:rPr>
            </w:pPr>
            <w:r>
              <w:rPr>
                <w:rFonts w:hint="eastAsia" w:ascii="宋体" w:hAnsi="宋体"/>
                <w:sz w:val="24"/>
                <w:szCs w:val="24"/>
                <w:lang w:val="en-US" w:eastAsia="zh-CN"/>
              </w:rPr>
              <w:t>项目负责人</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szCs w:val="24"/>
                <w:lang w:val="en-US" w:eastAsia="zh-CN"/>
              </w:rPr>
            </w:pPr>
            <w:r>
              <w:rPr>
                <w:rFonts w:hint="eastAsia" w:ascii="宋体" w:hAnsi="宋体"/>
                <w:sz w:val="24"/>
                <w:szCs w:val="24"/>
                <w:lang w:val="en-US" w:eastAsia="zh-CN"/>
              </w:rPr>
              <w:t>具备中级工程师（含）及以上职称。（响应文件附证书复印件）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b/>
                <w:bCs/>
                <w:color w:val="000000"/>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其他要求</w:t>
            </w:r>
          </w:p>
        </w:tc>
        <w:tc>
          <w:tcPr>
            <w:tcW w:w="7233"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招标文件要求的其他无效投标情形；围标、串标和法律法规规定的其它无效</w:t>
            </w:r>
            <w:r>
              <w:rPr>
                <w:rFonts w:hint="eastAsia" w:ascii="宋体" w:hAnsi="宋体"/>
                <w:sz w:val="24"/>
                <w:szCs w:val="24"/>
                <w:lang w:val="en-US" w:eastAsia="zh-CN"/>
              </w:rPr>
              <w:t>投标</w:t>
            </w:r>
            <w:r>
              <w:rPr>
                <w:rFonts w:hint="eastAsia" w:ascii="宋体" w:hAnsi="宋体" w:eastAsia="宋体"/>
                <w:sz w:val="24"/>
                <w:szCs w:val="24"/>
                <w:lang w:val="en-US" w:eastAsia="zh-CN"/>
              </w:rPr>
              <w:t>条款。</w:t>
            </w:r>
          </w:p>
        </w:tc>
      </w:tr>
    </w:tbl>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589"/>
        <w:gridCol w:w="254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0" w:type="auto"/>
            <w:tcBorders>
              <w:tl2br w:val="nil"/>
              <w:tr2bl w:val="nil"/>
            </w:tcBorders>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0" w:type="auto"/>
            <w:gridSpan w:val="3"/>
            <w:tcBorders>
              <w:tl2br w:val="nil"/>
              <w:tr2bl w:val="nil"/>
            </w:tcBorders>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r>
              <w:rPr>
                <w:rFonts w:hint="eastAsia" w:ascii="宋体" w:hAnsi="宋体" w:cs="宋体"/>
                <w:b/>
                <w:bCs/>
                <w:color w:val="000000"/>
                <w:kern w:val="0"/>
                <w:sz w:val="24"/>
                <w:szCs w:val="24"/>
                <w:lang w:val="en-US" w:eastAsia="zh-CN"/>
              </w:rPr>
              <w:t>和</w:t>
            </w:r>
            <w:r>
              <w:rPr>
                <w:rFonts w:hint="eastAsia" w:ascii="宋体" w:hAnsi="宋体" w:cs="宋体"/>
                <w:b/>
                <w:bCs/>
                <w:color w:val="000000"/>
                <w:kern w:val="0"/>
                <w:sz w:val="24"/>
                <w:szCs w:val="24"/>
              </w:rPr>
              <w:t>评审分值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0" w:type="auto"/>
            <w:tcBorders>
              <w:tl2br w:val="nil"/>
              <w:tr2bl w:val="nil"/>
            </w:tcBorders>
            <w:vAlign w:val="center"/>
          </w:tcPr>
          <w:p>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分值构成</w:t>
            </w:r>
          </w:p>
        </w:tc>
        <w:tc>
          <w:tcPr>
            <w:tcW w:w="0" w:type="auto"/>
            <w:gridSpan w:val="3"/>
            <w:tcBorders>
              <w:tl2br w:val="nil"/>
              <w:tr2bl w:val="nil"/>
            </w:tcBorders>
            <w:vAlign w:val="center"/>
          </w:tcPr>
          <w:p>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服务方案：</w:t>
            </w:r>
            <w:r>
              <w:rPr>
                <w:rFonts w:hint="eastAsia" w:ascii="宋体" w:hAnsi="宋体" w:cs="Times New Roman"/>
                <w:color w:val="000000"/>
                <w:kern w:val="2"/>
                <w:sz w:val="24"/>
                <w:szCs w:val="24"/>
                <w:lang w:val="en-US" w:eastAsia="zh-CN" w:bidi="ar-SA"/>
              </w:rPr>
              <w:t>70</w:t>
            </w:r>
            <w:r>
              <w:rPr>
                <w:rFonts w:hint="eastAsia" w:ascii="宋体" w:hAnsi="宋体" w:eastAsia="宋体" w:cs="Times New Roman"/>
                <w:color w:val="000000"/>
                <w:kern w:val="2"/>
                <w:sz w:val="24"/>
                <w:szCs w:val="24"/>
                <w:lang w:val="en-US" w:eastAsia="zh-CN" w:bidi="ar-SA"/>
              </w:rPr>
              <w:t>分</w:t>
            </w:r>
          </w:p>
          <w:p>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en-US" w:eastAsia="zh-CN" w:bidi="ar-SA"/>
              </w:rPr>
              <w:t>企业业绩：</w:t>
            </w:r>
            <w:r>
              <w:rPr>
                <w:rFonts w:hint="eastAsia" w:ascii="宋体" w:hAnsi="宋体" w:cs="Times New Roman"/>
                <w:color w:val="000000"/>
                <w:kern w:val="2"/>
                <w:sz w:val="24"/>
                <w:szCs w:val="24"/>
                <w:lang w:val="en-US" w:eastAsia="zh-CN" w:bidi="ar-SA"/>
              </w:rPr>
              <w:t>20</w:t>
            </w:r>
            <w:r>
              <w:rPr>
                <w:rFonts w:hint="eastAsia" w:ascii="宋体" w:hAnsi="宋体" w:eastAsia="宋体" w:cs="Times New Roman"/>
                <w:color w:val="000000"/>
                <w:kern w:val="2"/>
                <w:sz w:val="24"/>
                <w:szCs w:val="24"/>
                <w:lang w:val="en-US" w:eastAsia="zh-CN" w:bidi="ar-SA"/>
              </w:rPr>
              <w:t>分</w:t>
            </w:r>
          </w:p>
          <w:p>
            <w:pPr>
              <w:spacing w:line="320" w:lineRule="exac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3.服务费报价：10分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restart"/>
            <w:tcBorders>
              <w:tl2br w:val="nil"/>
              <w:tr2bl w:val="nil"/>
            </w:tcBorders>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代理服务方案（</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0分）</w:t>
            </w:r>
          </w:p>
        </w:tc>
        <w:tc>
          <w:tcPr>
            <w:tcW w:w="0" w:type="auto"/>
            <w:gridSpan w:val="2"/>
            <w:tcBorders>
              <w:tl2br w:val="nil"/>
              <w:tr2bl w:val="nil"/>
            </w:tcBorders>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基础分（</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0分）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文件中有实质性</w:t>
            </w:r>
            <w:r>
              <w:rPr>
                <w:rFonts w:hint="eastAsia" w:ascii="宋体" w:hAnsi="宋体" w:cs="宋体"/>
                <w:color w:val="000000"/>
                <w:kern w:val="0"/>
                <w:sz w:val="24"/>
                <w:szCs w:val="24"/>
                <w:lang w:eastAsia="zh-CN"/>
              </w:rPr>
              <w:t>招标</w:t>
            </w:r>
            <w:r>
              <w:rPr>
                <w:rFonts w:hint="eastAsia" w:ascii="宋体" w:hAnsi="宋体" w:cs="宋体"/>
                <w:color w:val="000000"/>
                <w:kern w:val="0"/>
                <w:sz w:val="24"/>
                <w:szCs w:val="24"/>
              </w:rPr>
              <w:t>代理服务方案，得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0" w:type="auto"/>
            <w:vMerge w:val="continue"/>
            <w:tcBorders>
              <w:tl2br w:val="nil"/>
              <w:tr2bl w:val="nil"/>
            </w:tcBorders>
            <w:vAlign w:val="center"/>
          </w:tcPr>
          <w:p>
            <w:pPr>
              <w:widowControl/>
              <w:spacing w:line="360" w:lineRule="auto"/>
              <w:jc w:val="center"/>
              <w:rPr>
                <w:rFonts w:ascii="宋体" w:hAnsi="宋体" w:cs="宋体"/>
                <w:color w:val="000000"/>
                <w:kern w:val="0"/>
                <w:sz w:val="24"/>
                <w:szCs w:val="24"/>
              </w:rPr>
            </w:pPr>
          </w:p>
        </w:tc>
        <w:tc>
          <w:tcPr>
            <w:tcW w:w="0" w:type="auto"/>
            <w:vMerge w:val="restart"/>
            <w:tcBorders>
              <w:tl2br w:val="nil"/>
              <w:tr2bl w:val="nil"/>
            </w:tcBorders>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服务方案具体要求</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0分</w:t>
            </w:r>
            <w:r>
              <w:rPr>
                <w:rFonts w:hint="eastAsia" w:ascii="宋体" w:hAnsi="宋体" w:cs="宋体"/>
                <w:color w:val="000000"/>
                <w:kern w:val="0"/>
                <w:sz w:val="24"/>
                <w:szCs w:val="24"/>
                <w:lang w:eastAsia="zh-CN"/>
              </w:rPr>
              <w:t>）</w:t>
            </w:r>
          </w:p>
        </w:tc>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bookmarkStart w:id="0" w:name="_GoBack"/>
            <w:bookmarkEnd w:id="0"/>
            <w:r>
              <w:rPr>
                <w:rFonts w:hint="eastAsia" w:ascii="宋体" w:hAnsi="宋体" w:cs="宋体"/>
                <w:color w:val="000000"/>
                <w:kern w:val="0"/>
                <w:sz w:val="24"/>
                <w:szCs w:val="24"/>
              </w:rPr>
              <w:t>招标代理服务方案完整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招标代理方案可行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招标代理服务方案先进、科学</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招标代理服务方案措施得力合理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招标代理重点、难点分析及解决措施清晰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各响应单位横向比较，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Merge w:val="restart"/>
            <w:tcBorders>
              <w:tl2br w:val="nil"/>
              <w:tr2bl w:val="nil"/>
            </w:tcBorders>
            <w:vAlign w:val="center"/>
          </w:tcPr>
          <w:p>
            <w:pPr>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企业业绩（</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p>
        </w:tc>
        <w:tc>
          <w:tcPr>
            <w:tcW w:w="0" w:type="auto"/>
            <w:gridSpan w:val="3"/>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响应</w:t>
            </w:r>
            <w:r>
              <w:rPr>
                <w:rFonts w:hint="eastAsia" w:ascii="宋体" w:hAnsi="宋体" w:cs="宋体"/>
                <w:color w:val="000000"/>
                <w:kern w:val="0"/>
                <w:sz w:val="24"/>
                <w:szCs w:val="24"/>
              </w:rPr>
              <w:t>人自20</w:t>
            </w:r>
            <w:r>
              <w:rPr>
                <w:rFonts w:hint="eastAsia" w:ascii="宋体" w:hAnsi="宋体" w:cs="宋体"/>
                <w:color w:val="000000"/>
                <w:kern w:val="0"/>
                <w:sz w:val="24"/>
                <w:szCs w:val="24"/>
                <w:lang w:val="en-US" w:eastAsia="zh-CN"/>
              </w:rPr>
              <w:t>21</w:t>
            </w:r>
            <w:r>
              <w:rPr>
                <w:rFonts w:hint="eastAsia" w:ascii="宋体" w:hAnsi="宋体" w:cs="宋体"/>
                <w:color w:val="000000"/>
                <w:kern w:val="0"/>
                <w:sz w:val="24"/>
                <w:szCs w:val="24"/>
              </w:rPr>
              <w:t>年至今</w:t>
            </w:r>
            <w:r>
              <w:rPr>
                <w:rFonts w:hint="eastAsia" w:ascii="宋体" w:hAnsi="宋体" w:cs="宋体"/>
                <w:color w:val="000000"/>
                <w:kern w:val="0"/>
                <w:sz w:val="24"/>
                <w:szCs w:val="24"/>
                <w:lang w:val="en-US" w:eastAsia="zh-CN"/>
              </w:rPr>
              <w:t>每有一项招标代理服务业绩</w:t>
            </w:r>
            <w:r>
              <w:rPr>
                <w:rFonts w:hint="eastAsia" w:ascii="宋体" w:hAnsi="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本项累计最高的</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需附合同扫描件</w:t>
            </w:r>
            <w:r>
              <w:rPr>
                <w:rFonts w:hint="eastAsia" w:ascii="宋体" w:hAnsi="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0" w:type="auto"/>
            <w:gridSpan w:val="3"/>
            <w:tcBorders>
              <w:tl2br w:val="nil"/>
              <w:tr2bl w:val="nil"/>
            </w:tcBorders>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注：根据企业</w:t>
            </w:r>
            <w:r>
              <w:rPr>
                <w:rFonts w:hint="eastAsia" w:ascii="宋体" w:hAnsi="宋体" w:cs="宋体"/>
                <w:color w:val="000000"/>
                <w:kern w:val="0"/>
                <w:sz w:val="24"/>
                <w:szCs w:val="24"/>
                <w:lang w:val="en-US" w:eastAsia="zh-CN"/>
              </w:rPr>
              <w:t>2021</w:t>
            </w:r>
            <w:r>
              <w:rPr>
                <w:rFonts w:hint="eastAsia" w:ascii="宋体" w:hAnsi="宋体" w:cs="宋体"/>
                <w:color w:val="000000"/>
                <w:kern w:val="0"/>
                <w:sz w:val="24"/>
                <w:szCs w:val="24"/>
              </w:rPr>
              <w:t>至今签订业绩做出评价，以</w:t>
            </w:r>
            <w:r>
              <w:rPr>
                <w:rFonts w:hint="eastAsia" w:ascii="宋体" w:hAnsi="宋体" w:cs="宋体"/>
                <w:color w:val="000000"/>
                <w:kern w:val="0"/>
                <w:sz w:val="24"/>
                <w:szCs w:val="24"/>
                <w:lang w:val="en-US" w:eastAsia="zh-CN"/>
              </w:rPr>
              <w:t>代理合同、中标通知书</w:t>
            </w:r>
            <w:r>
              <w:rPr>
                <w:rFonts w:hint="eastAsia" w:ascii="宋体" w:hAnsi="宋体" w:cs="宋体"/>
                <w:color w:val="000000"/>
                <w:kern w:val="0"/>
                <w:sz w:val="24"/>
                <w:szCs w:val="24"/>
              </w:rPr>
              <w:t>为准；签章必须清晰，不清晰不予评分。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tcBorders>
              <w:tl2br w:val="nil"/>
              <w:tr2bl w:val="nil"/>
            </w:tcBorders>
            <w:vAlign w:val="center"/>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服务费报价（</w:t>
            </w:r>
            <w:r>
              <w:rPr>
                <w:rFonts w:hint="eastAsia" w:ascii="宋体" w:hAnsi="宋体" w:cs="宋体"/>
                <w:color w:val="000000"/>
                <w:kern w:val="0"/>
                <w:sz w:val="24"/>
                <w:szCs w:val="24"/>
                <w:lang w:val="en-US" w:eastAsia="zh-CN"/>
              </w:rPr>
              <w:t>10分</w:t>
            </w:r>
            <w:r>
              <w:rPr>
                <w:rFonts w:hint="eastAsia" w:ascii="宋体" w:hAnsi="宋体" w:cs="宋体"/>
                <w:color w:val="000000"/>
                <w:kern w:val="0"/>
                <w:sz w:val="24"/>
                <w:szCs w:val="24"/>
                <w:lang w:eastAsia="zh-CN"/>
              </w:rPr>
              <w:t>）</w:t>
            </w:r>
          </w:p>
        </w:tc>
        <w:tc>
          <w:tcPr>
            <w:tcW w:w="0" w:type="auto"/>
            <w:gridSpan w:val="3"/>
            <w:tcBorders>
              <w:tl2br w:val="nil"/>
              <w:tr2bl w:val="nil"/>
            </w:tcBorders>
            <w:vAlign w:val="center"/>
          </w:tcPr>
          <w:p>
            <w:pPr>
              <w:widowControl/>
              <w:spacing w:line="360" w:lineRule="auto"/>
              <w:jc w:val="left"/>
              <w:rPr>
                <w:rFonts w:hint="eastAsia" w:ascii="宋体" w:hAnsi="宋体" w:cs="宋体"/>
                <w:color w:val="00000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0481A"/>
    <w:rsid w:val="48D01C89"/>
    <w:rsid w:val="5B0C6B46"/>
    <w:rsid w:val="6FFEE64B"/>
    <w:rsid w:val="D7EED75A"/>
    <w:rsid w:val="FF4FAF92"/>
    <w:rsid w:val="FF5DE39F"/>
    <w:rsid w:val="FFDFE783"/>
    <w:rsid w:val="FFFF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1049</Words>
  <Characters>1182</Characters>
  <Lines>0</Lines>
  <Paragraphs>0</Paragraphs>
  <TotalTime>39</TotalTime>
  <ScaleCrop>false</ScaleCrop>
  <LinksUpToDate>false</LinksUpToDate>
  <CharactersWithSpaces>1183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2025-02-18T15:05:00Z</dcterms:created>
  <dc:creator>Administrator</dc:creator>
  <cp:lastModifiedBy>thtf</cp:lastModifiedBy>
  <cp:lastPrinted>2025-02-21T09:32:00Z</cp:lastPrinted>
  <dcterms:modified xsi:type="dcterms:W3CDTF">2025-03-03T15:17:26Z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eyJoZGlkIjoiMGZjN2IyYWFiZjdhNGY3OTM0Njk5MGNkYzVlMzc2YTciLCJ1c2VySWQiOiI1NzQ4NDgwNjcifQ==</vt:lpwstr>
  </property>
  <property fmtid="{D5CDD505-2E9C-101B-9397-08002B2CF9AE}" pid="4" name="ICV">
    <vt:lpwstr>D0BA1BD23564499691D91449DA10ECD3_12</vt:lpwstr>
  </property>
</Properties>
</file>