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rPr>
          <w:rFonts w:ascii="黑体" w:hAnsi="黑体" w:eastAsia="黑体" w:cs="黑体"/>
          <w:spacing w:val="-4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附件：</w:t>
      </w:r>
    </w:p>
    <w:p>
      <w:pPr>
        <w:spacing w:line="253" w:lineRule="auto"/>
        <w:rPr>
          <w:rFonts w:ascii="Arial"/>
          <w:sz w:val="21"/>
        </w:rPr>
      </w:pPr>
    </w:p>
    <w:p>
      <w:pPr>
        <w:spacing w:before="140" w:line="225" w:lineRule="auto"/>
        <w:ind w:left="3291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2"/>
          <w:sz w:val="40"/>
          <w:szCs w:val="40"/>
        </w:rPr>
        <w:t>初审表（表一）</w:t>
      </w:r>
    </w:p>
    <w:p>
      <w:pPr>
        <w:spacing w:line="82" w:lineRule="exact"/>
      </w:pPr>
    </w:p>
    <w:tbl>
      <w:tblPr>
        <w:tblStyle w:val="6"/>
        <w:tblW w:w="96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1796"/>
        <w:gridCol w:w="72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0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179" w:line="208" w:lineRule="auto"/>
              <w:ind w:left="4220"/>
            </w:pPr>
            <w:r>
              <w:rPr>
                <w:b/>
                <w:bCs/>
                <w:spacing w:val="-2"/>
              </w:rPr>
              <w:t>资</w:t>
            </w:r>
            <w:r>
              <w:rPr>
                <w:spacing w:val="23"/>
              </w:rPr>
              <w:t xml:space="preserve"> </w:t>
            </w:r>
            <w:r>
              <w:rPr>
                <w:b/>
                <w:bCs/>
                <w:spacing w:val="-2"/>
              </w:rPr>
              <w:t>格</w:t>
            </w:r>
            <w:r>
              <w:rPr>
                <w:spacing w:val="25"/>
              </w:rPr>
              <w:t xml:space="preserve"> </w:t>
            </w:r>
            <w:r>
              <w:rPr>
                <w:b/>
                <w:bCs/>
                <w:spacing w:val="-2"/>
              </w:rPr>
              <w:t>性</w:t>
            </w:r>
            <w:r>
              <w:rPr>
                <w:spacing w:val="26"/>
              </w:rPr>
              <w:t xml:space="preserve"> </w:t>
            </w:r>
            <w:r>
              <w:rPr>
                <w:b/>
                <w:bCs/>
                <w:spacing w:val="-2"/>
              </w:rPr>
              <w:t>检</w:t>
            </w:r>
            <w:r>
              <w:rPr>
                <w:spacing w:val="26"/>
              </w:rPr>
              <w:t xml:space="preserve"> </w:t>
            </w:r>
            <w:r>
              <w:rPr>
                <w:b/>
                <w:bCs/>
                <w:spacing w:val="-2"/>
              </w:rPr>
              <w:t>查</w:t>
            </w:r>
          </w:p>
        </w:tc>
        <w:tc>
          <w:tcPr>
            <w:tcW w:w="1796" w:type="dxa"/>
            <w:vAlign w:val="top"/>
          </w:tcPr>
          <w:p>
            <w:pPr>
              <w:pStyle w:val="7"/>
              <w:spacing w:before="78" w:line="220" w:lineRule="auto"/>
              <w:ind w:left="187"/>
            </w:pPr>
            <w:r>
              <w:rPr>
                <w:spacing w:val="-2"/>
              </w:rPr>
              <w:t>具有独立承担</w:t>
            </w:r>
          </w:p>
          <w:p>
            <w:pPr>
              <w:pStyle w:val="7"/>
              <w:spacing w:before="100" w:line="220" w:lineRule="auto"/>
              <w:ind w:left="326"/>
            </w:pPr>
            <w:r>
              <w:rPr>
                <w:spacing w:val="-6"/>
              </w:rPr>
              <w:t>民事责任的</w:t>
            </w:r>
          </w:p>
          <w:p>
            <w:pPr>
              <w:pStyle w:val="7"/>
              <w:spacing w:before="100" w:line="220" w:lineRule="auto"/>
              <w:ind w:left="671"/>
            </w:pPr>
            <w:r>
              <w:rPr>
                <w:spacing w:val="-5"/>
              </w:rPr>
              <w:t>能力</w:t>
            </w:r>
          </w:p>
        </w:tc>
        <w:tc>
          <w:tcPr>
            <w:tcW w:w="7234" w:type="dxa"/>
            <w:vAlign w:val="top"/>
          </w:tcPr>
          <w:p>
            <w:pPr>
              <w:pStyle w:val="7"/>
              <w:spacing w:before="272" w:line="282" w:lineRule="auto"/>
              <w:ind w:left="121" w:right="106"/>
              <w:jc w:val="both"/>
            </w:pPr>
            <w:r>
              <w:rPr>
                <w:rFonts w:hint="eastAsia"/>
              </w:rPr>
              <w:t>审查有效的营业执照或事</w:t>
            </w:r>
            <w:bookmarkStart w:id="0" w:name="_GoBack"/>
            <w:bookmarkEnd w:id="0"/>
            <w:r>
              <w:rPr>
                <w:rFonts w:hint="eastAsia"/>
              </w:rPr>
              <w:t>业单位法人证书或执业许可证或自然人的身份证明</w:t>
            </w:r>
            <w:r>
              <w:rPr>
                <w:rFonts w:hint="eastAsia"/>
                <w:lang w:eastAsia="zh-CN"/>
              </w:rPr>
              <w:t>复印件加盖公章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6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23"/>
            </w:pPr>
            <w:r>
              <w:rPr>
                <w:spacing w:val="-2"/>
              </w:rPr>
              <w:t>财务要求</w:t>
            </w:r>
          </w:p>
        </w:tc>
        <w:tc>
          <w:tcPr>
            <w:tcW w:w="7234" w:type="dxa"/>
            <w:vAlign w:val="top"/>
          </w:tcPr>
          <w:p>
            <w:pPr>
              <w:pStyle w:val="7"/>
              <w:spacing w:before="76" w:line="276" w:lineRule="auto"/>
              <w:ind w:left="114" w:right="106" w:hanging="1"/>
              <w:jc w:val="both"/>
            </w:pPr>
            <w:r>
              <w:rPr>
                <w:rFonts w:hint="eastAsia"/>
                <w:lang w:val="en-US" w:eastAsia="zh-CN"/>
              </w:rPr>
              <w:t>投标人须</w:t>
            </w:r>
            <w:r>
              <w:rPr>
                <w:rFonts w:hint="eastAsia"/>
              </w:rPr>
              <w:t>提供会计师事务所出具的近三年（2022年1月1日以来）任一年的财务审计报告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复印件）或基本账户开户</w:t>
            </w:r>
            <w:r>
              <w:rPr>
                <w:rFonts w:hint="eastAsia"/>
              </w:rPr>
              <w:t>银行近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年内出具的资信证明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复印件）；</w:t>
            </w:r>
            <w:r>
              <w:rPr>
                <w:rFonts w:hint="eastAsia"/>
              </w:rPr>
              <w:t>具有良好的商业信誉</w:t>
            </w:r>
            <w:r>
              <w:rPr>
                <w:rFonts w:hint="eastAsia"/>
                <w:lang w:val="en-US" w:eastAsia="zh-CN"/>
              </w:rPr>
              <w:t>需提供加盖公章的承诺函。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6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6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183"/>
            </w:pPr>
            <w:r>
              <w:rPr>
                <w:spacing w:val="-2"/>
              </w:rPr>
              <w:t>有依法缴纳税</w:t>
            </w:r>
          </w:p>
          <w:p>
            <w:pPr>
              <w:pStyle w:val="7"/>
              <w:spacing w:before="101" w:line="219" w:lineRule="auto"/>
              <w:ind w:left="190"/>
            </w:pPr>
            <w:r>
              <w:rPr>
                <w:spacing w:val="-3"/>
              </w:rPr>
              <w:t>收和社会保障</w:t>
            </w:r>
          </w:p>
          <w:p>
            <w:pPr>
              <w:pStyle w:val="7"/>
              <w:spacing w:before="101" w:line="220" w:lineRule="auto"/>
              <w:ind w:left="312"/>
            </w:pPr>
            <w:r>
              <w:rPr>
                <w:spacing w:val="-4"/>
              </w:rPr>
              <w:t>资金的良好</w:t>
            </w:r>
          </w:p>
          <w:p>
            <w:pPr>
              <w:pStyle w:val="7"/>
              <w:spacing w:before="100" w:line="222" w:lineRule="auto"/>
              <w:ind w:left="661"/>
            </w:pPr>
            <w:r>
              <w:rPr>
                <w:spacing w:val="-3"/>
              </w:rPr>
              <w:t>记录</w:t>
            </w:r>
          </w:p>
        </w:tc>
        <w:tc>
          <w:tcPr>
            <w:tcW w:w="7234" w:type="dxa"/>
            <w:vAlign w:val="top"/>
          </w:tcPr>
          <w:p>
            <w:pPr>
              <w:pStyle w:val="7"/>
              <w:spacing w:before="99" w:line="266" w:lineRule="auto"/>
              <w:ind w:left="136" w:right="106" w:hanging="2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1.提供递交响应文件截止之日前</w:t>
            </w:r>
            <w:r>
              <w:rPr>
                <w:rFonts w:hint="eastAsia"/>
                <w:lang w:val="en-US" w:eastAsia="zh-CN"/>
              </w:rPr>
              <w:t>1年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  <w:lang w:val="en-US" w:eastAsia="zh-CN"/>
              </w:rPr>
              <w:t>任意一个月</w:t>
            </w:r>
            <w:r>
              <w:rPr>
                <w:rFonts w:hint="eastAsia"/>
              </w:rPr>
              <w:t>的良好缴纳税收的相关凭据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复印件）</w:t>
            </w:r>
            <w:r>
              <w:rPr>
                <w:rFonts w:hint="eastAsia"/>
              </w:rPr>
              <w:t>。（以税务机关提供的纳税凭据或银行入账单为准)</w:t>
            </w:r>
          </w:p>
          <w:p>
            <w:pPr>
              <w:pStyle w:val="7"/>
              <w:spacing w:before="99" w:line="266" w:lineRule="auto"/>
              <w:ind w:left="136" w:right="106" w:hanging="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2.提供递交响应文件截止之日前</w:t>
            </w:r>
            <w:r>
              <w:rPr>
                <w:rFonts w:hint="eastAsia"/>
                <w:lang w:val="en-US" w:eastAsia="zh-CN"/>
              </w:rPr>
              <w:t>1年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  <w:lang w:val="en-US" w:eastAsia="zh-CN"/>
              </w:rPr>
              <w:t>任意一个月</w:t>
            </w:r>
            <w:r>
              <w:rPr>
                <w:rFonts w:hint="eastAsia"/>
              </w:rPr>
              <w:t>缴纳社会保险的凭证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复印件）</w:t>
            </w:r>
            <w:r>
              <w:rPr>
                <w:rFonts w:hint="eastAsia"/>
              </w:rPr>
              <w:t>。（以社保机构出具的专用收据、社会保险缴纳清单为准或完税证明等）。</w:t>
            </w:r>
          </w:p>
          <w:p>
            <w:pPr>
              <w:pStyle w:val="7"/>
              <w:spacing w:before="99" w:line="266" w:lineRule="auto"/>
              <w:ind w:left="136" w:right="106" w:hanging="20"/>
            </w:pPr>
            <w:r>
              <w:rPr>
                <w:rFonts w:hint="eastAsia"/>
              </w:rPr>
              <w:t>注：依法免税或不需要缴纳社会保障资金的</w:t>
            </w:r>
            <w:r>
              <w:rPr>
                <w:rFonts w:hint="eastAsia"/>
                <w:lang w:val="en-US" w:eastAsia="zh-CN"/>
              </w:rPr>
              <w:t>投标人</w:t>
            </w:r>
            <w:r>
              <w:rPr>
                <w:rFonts w:hint="eastAsia"/>
              </w:rPr>
              <w:t>，应提供相应文件证明其依法免税或不需要缴纳社会保障资金。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6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6" w:type="dxa"/>
            <w:vAlign w:val="top"/>
          </w:tcPr>
          <w:p>
            <w:pPr>
              <w:pStyle w:val="7"/>
              <w:spacing w:before="76" w:line="221" w:lineRule="auto"/>
              <w:ind w:left="187"/>
            </w:pPr>
            <w:r>
              <w:rPr>
                <w:spacing w:val="-2"/>
              </w:rPr>
              <w:t>具有履行合同</w:t>
            </w:r>
          </w:p>
          <w:p>
            <w:pPr>
              <w:pStyle w:val="7"/>
              <w:spacing w:before="96" w:line="221" w:lineRule="auto"/>
              <w:ind w:left="182"/>
            </w:pPr>
            <w:r>
              <w:rPr>
                <w:spacing w:val="-2"/>
              </w:rPr>
              <w:t>所必须的设备</w:t>
            </w:r>
          </w:p>
          <w:p>
            <w:pPr>
              <w:pStyle w:val="7"/>
              <w:spacing w:before="99" w:line="220" w:lineRule="auto"/>
              <w:ind w:left="303"/>
            </w:pPr>
            <w:r>
              <w:rPr>
                <w:spacing w:val="-2"/>
              </w:rPr>
              <w:t>和专业技术</w:t>
            </w:r>
          </w:p>
          <w:p>
            <w:pPr>
              <w:pStyle w:val="7"/>
              <w:spacing w:before="100" w:line="220" w:lineRule="auto"/>
              <w:ind w:left="671"/>
            </w:pPr>
            <w:r>
              <w:rPr>
                <w:spacing w:val="-5"/>
              </w:rPr>
              <w:t>能力</w:t>
            </w:r>
          </w:p>
        </w:tc>
        <w:tc>
          <w:tcPr>
            <w:tcW w:w="7234" w:type="dxa"/>
            <w:vAlign w:val="top"/>
          </w:tcPr>
          <w:p>
            <w:pPr>
              <w:pStyle w:val="7"/>
              <w:spacing w:before="77" w:line="219" w:lineRule="auto"/>
              <w:ind w:left="132"/>
              <w:rPr>
                <w:spacing w:val="-3"/>
              </w:rPr>
            </w:pPr>
          </w:p>
          <w:p>
            <w:pPr>
              <w:pStyle w:val="7"/>
              <w:spacing w:before="77" w:line="219" w:lineRule="auto"/>
              <w:ind w:left="132"/>
            </w:pPr>
            <w:r>
              <w:rPr>
                <w:spacing w:val="-3"/>
              </w:rPr>
              <w:t>1</w:t>
            </w:r>
            <w:r>
              <w:rPr>
                <w:rFonts w:hint="eastAsia"/>
                <w:spacing w:val="-3"/>
                <w:lang w:val="en-US" w:eastAsia="zh-CN"/>
              </w:rPr>
              <w:t>.</w:t>
            </w:r>
            <w:r>
              <w:rPr>
                <w:spacing w:val="-3"/>
              </w:rPr>
              <w:t>经营范围符合采购需求</w:t>
            </w:r>
          </w:p>
          <w:p>
            <w:pPr>
              <w:pStyle w:val="7"/>
              <w:spacing w:before="99" w:line="219" w:lineRule="auto"/>
              <w:ind w:left="117"/>
            </w:pPr>
            <w:r>
              <w:rPr>
                <w:spacing w:val="-2"/>
              </w:rPr>
              <w:t>2</w:t>
            </w:r>
            <w:r>
              <w:rPr>
                <w:rFonts w:hint="eastAsia"/>
                <w:spacing w:val="-2"/>
                <w:lang w:val="en-US" w:eastAsia="zh-CN"/>
              </w:rPr>
              <w:t>.</w:t>
            </w:r>
            <w:r>
              <w:rPr>
                <w:spacing w:val="-2"/>
              </w:rPr>
              <w:t>投标单位的营业执照经营范围须包含招标（采购）代理。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7" w:hRule="atLeast"/>
        </w:trPr>
        <w:tc>
          <w:tcPr>
            <w:tcW w:w="6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422"/>
            </w:pPr>
            <w:r>
              <w:rPr>
                <w:spacing w:val="-2"/>
              </w:rPr>
              <w:t>信誉要求</w:t>
            </w:r>
          </w:p>
        </w:tc>
        <w:tc>
          <w:tcPr>
            <w:tcW w:w="7234" w:type="dxa"/>
            <w:vAlign w:val="top"/>
          </w:tcPr>
          <w:p>
            <w:pPr>
              <w:pStyle w:val="7"/>
              <w:spacing w:before="76" w:line="219" w:lineRule="auto"/>
              <w:ind w:left="132"/>
            </w:pPr>
            <w:r>
              <w:rPr>
                <w:spacing w:val="-1"/>
              </w:rPr>
              <w:t>1.审查（</w:t>
            </w:r>
            <w:r>
              <w:rPr>
                <w:rFonts w:hint="eastAsia"/>
                <w:spacing w:val="-1"/>
                <w:lang w:eastAsia="zh-CN"/>
              </w:rPr>
              <w:t>2022</w:t>
            </w:r>
            <w:r>
              <w:rPr>
                <w:spacing w:val="-1"/>
              </w:rPr>
              <w:t>年至今）投标人书面声明函；</w:t>
            </w:r>
          </w:p>
          <w:p>
            <w:pPr>
              <w:pStyle w:val="7"/>
              <w:spacing w:before="99" w:line="290" w:lineRule="auto"/>
              <w:ind w:left="113" w:right="106" w:firstLine="3"/>
              <w:jc w:val="both"/>
            </w:pPr>
            <w:r>
              <w:rPr>
                <w:spacing w:val="-5"/>
              </w:rPr>
              <w:t>2.①在“信用中国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”（http://www.creditchina.gov.cn/）网中未</w:t>
            </w:r>
            <w:r>
              <w:t xml:space="preserve"> </w:t>
            </w:r>
            <w:r>
              <w:rPr>
                <w:spacing w:val="-3"/>
              </w:rPr>
              <w:t>被列入失信被执行人名单，投标文件中附网页查询结果截图,在评标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过程中招标人将在上述网站对投标单位进行核实，核实投标人被列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入失信被执行人名单的，评标委员会将否决其投标。</w:t>
            </w:r>
          </w:p>
          <w:p>
            <w:pPr>
              <w:pStyle w:val="7"/>
              <w:spacing w:before="36" w:line="281" w:lineRule="auto"/>
              <w:ind w:left="114" w:right="64" w:hanging="2"/>
              <w:jc w:val="both"/>
            </w:pPr>
            <w:r>
              <w:rPr>
                <w:spacing w:val="-5"/>
              </w:rPr>
              <w:t>②在“</w:t>
            </w:r>
            <w:r>
              <w:rPr>
                <w:spacing w:val="-87"/>
              </w:rPr>
              <w:t xml:space="preserve"> </w:t>
            </w:r>
            <w:r>
              <w:rPr>
                <w:spacing w:val="-5"/>
              </w:rPr>
              <w:t>国家企业信用信息公示系统</w:t>
            </w:r>
            <w:r>
              <w:rPr>
                <w:spacing w:val="-88"/>
              </w:rPr>
              <w:t xml:space="preserve"> </w:t>
            </w:r>
            <w:r>
              <w:rPr>
                <w:spacing w:val="-5"/>
              </w:rPr>
              <w:t>”（http://gsxt.saic.gov</w:t>
            </w:r>
            <w:r>
              <w:rPr>
                <w:spacing w:val="-6"/>
              </w:rPr>
              <w:t>.cn/）</w:t>
            </w:r>
            <w:r>
              <w:t xml:space="preserve"> </w:t>
            </w:r>
            <w:r>
              <w:rPr>
                <w:spacing w:val="1"/>
              </w:rPr>
              <w:t>中未被列入严重违法失信企业名单，投标文件中附网页查询结果截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图,在评标过程中招标人将在上述网站对投标单位进行核实，核实投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标人被列入失信被执行人名单的，评标委员会将否决其投标。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60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1" w:lineRule="auto"/>
              <w:ind w:left="423"/>
            </w:pPr>
            <w:r>
              <w:rPr>
                <w:spacing w:val="-2"/>
              </w:rPr>
              <w:t>其他要求</w:t>
            </w:r>
          </w:p>
        </w:tc>
        <w:tc>
          <w:tcPr>
            <w:tcW w:w="7234" w:type="dxa"/>
            <w:vAlign w:val="top"/>
          </w:tcPr>
          <w:p>
            <w:pPr>
              <w:pStyle w:val="7"/>
              <w:spacing w:before="141" w:line="284" w:lineRule="auto"/>
              <w:ind w:left="115" w:right="106"/>
              <w:jc w:val="both"/>
            </w:pPr>
            <w:r>
              <w:rPr>
                <w:rFonts w:ascii="宋体" w:hAnsi="宋体" w:eastAsia="宋体" w:cs="宋体"/>
                <w:sz w:val="24"/>
                <w:szCs w:val="24"/>
              </w:rPr>
              <w:t>招标文件要求的其他无效投标情形；围标、串标和法律法规规定的 其它无效投标条款。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078" w:bottom="0" w:left="119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40" w:line="225" w:lineRule="auto"/>
        <w:jc w:val="center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3"/>
          <w:sz w:val="40"/>
          <w:szCs w:val="40"/>
        </w:rPr>
        <w:t>详细评审表（表二）</w:t>
      </w:r>
    </w:p>
    <w:p>
      <w:pPr>
        <w:spacing w:line="71" w:lineRule="auto"/>
        <w:rPr>
          <w:rFonts w:ascii="Arial"/>
          <w:sz w:val="2"/>
        </w:rPr>
      </w:pPr>
    </w:p>
    <w:tbl>
      <w:tblPr>
        <w:tblStyle w:val="6"/>
        <w:tblW w:w="96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8"/>
        <w:gridCol w:w="1386"/>
        <w:gridCol w:w="2790"/>
        <w:gridCol w:w="37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58" w:type="dxa"/>
            <w:vAlign w:val="top"/>
          </w:tcPr>
          <w:p>
            <w:pPr>
              <w:pStyle w:val="7"/>
              <w:spacing w:before="120" w:line="220" w:lineRule="auto"/>
              <w:ind w:left="354"/>
            </w:pPr>
            <w:r>
              <w:rPr>
                <w:b/>
                <w:bCs/>
                <w:spacing w:val="-5"/>
              </w:rPr>
              <w:t>评审内容</w:t>
            </w:r>
          </w:p>
        </w:tc>
        <w:tc>
          <w:tcPr>
            <w:tcW w:w="7974" w:type="dxa"/>
            <w:gridSpan w:val="3"/>
            <w:vAlign w:val="top"/>
          </w:tcPr>
          <w:p>
            <w:pPr>
              <w:pStyle w:val="7"/>
              <w:spacing w:before="120" w:line="220" w:lineRule="auto"/>
              <w:ind w:left="2910"/>
            </w:pPr>
            <w:r>
              <w:rPr>
                <w:b/>
                <w:bCs/>
                <w:spacing w:val="-3"/>
              </w:rPr>
              <w:t>评审因素和评审分值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1658" w:type="dxa"/>
            <w:vAlign w:val="top"/>
          </w:tcPr>
          <w:p>
            <w:pPr>
              <w:spacing w:line="332" w:lineRule="auto"/>
              <w:jc w:val="center"/>
              <w:rPr>
                <w:rFonts w:ascii="Arial"/>
                <w:sz w:val="21"/>
                <w:szCs w:val="21"/>
              </w:rPr>
            </w:pPr>
          </w:p>
          <w:p>
            <w:pPr>
              <w:pStyle w:val="7"/>
              <w:spacing w:before="78" w:line="220" w:lineRule="auto"/>
              <w:ind w:left="357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分</w:t>
            </w:r>
            <w:r>
              <w:rPr>
                <w:spacing w:val="-3"/>
                <w:sz w:val="24"/>
                <w:szCs w:val="24"/>
              </w:rPr>
              <w:t>值构成</w:t>
            </w:r>
          </w:p>
        </w:tc>
        <w:tc>
          <w:tcPr>
            <w:tcW w:w="7974" w:type="dxa"/>
            <w:gridSpan w:val="3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服务方案：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分</w:t>
            </w:r>
          </w:p>
          <w:p>
            <w:pPr>
              <w:spacing w:line="320" w:lineRule="exac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企业业绩：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分</w:t>
            </w:r>
          </w:p>
          <w:p>
            <w:pPr>
              <w:pStyle w:val="7"/>
              <w:spacing w:before="37" w:line="22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3.服务费报价：10分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1658" w:type="dxa"/>
            <w:vMerge w:val="restart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代理服务方案（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0分）</w:t>
            </w:r>
          </w:p>
        </w:tc>
        <w:tc>
          <w:tcPr>
            <w:tcW w:w="4176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基础分（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0分）</w:t>
            </w:r>
          </w:p>
        </w:tc>
        <w:tc>
          <w:tcPr>
            <w:tcW w:w="379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响应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文件中有实质性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招标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代理服务方案。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1658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pacing w:val="-11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服务方案具体要求</w:t>
            </w:r>
          </w:p>
          <w:p>
            <w:pPr>
              <w:widowControl/>
              <w:spacing w:line="360" w:lineRule="auto"/>
              <w:jc w:val="center"/>
              <w:rPr>
                <w:rFonts w:hint="eastAsia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招标代理服务方案完整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379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各响应单位横向比较，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10-12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分；良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5-9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分；一般1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-4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1658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spacing w:val="-11"/>
                <w:sz w:val="24"/>
                <w:szCs w:val="24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招标代理方案可行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379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各响应单位横向比较，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10-12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分；良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5-9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分；一般1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-4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1658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spacing w:val="-11"/>
                <w:sz w:val="24"/>
                <w:szCs w:val="24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招标代理服务方案先进、科学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379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各响应单位横向比较，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10-12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分；良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5-9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分；一般1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-4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1658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spacing w:val="-11"/>
                <w:sz w:val="24"/>
                <w:szCs w:val="24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招标代理服务方案措施得力合理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379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各响应单位横向比较，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10-12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分；良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5-9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分；一般1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-4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1658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spacing w:val="-11"/>
                <w:sz w:val="24"/>
                <w:szCs w:val="24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招标代理重点、难点分析及解决措施清晰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379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各响应单位横向比较，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10-12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分；良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5-9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分；一般1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-4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1658" w:type="dxa"/>
            <w:vMerge w:val="restart"/>
            <w:vAlign w:val="top"/>
          </w:tcPr>
          <w:p>
            <w:pPr>
              <w:spacing w:line="253" w:lineRule="auto"/>
              <w:jc w:val="center"/>
              <w:rPr>
                <w:rFonts w:ascii="Arial"/>
                <w:sz w:val="21"/>
                <w:szCs w:val="21"/>
              </w:rPr>
            </w:pPr>
          </w:p>
          <w:p>
            <w:pPr>
              <w:pStyle w:val="7"/>
              <w:spacing w:before="78" w:line="347" w:lineRule="auto"/>
              <w:ind w:right="337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7"/>
              <w:spacing w:before="78" w:line="347" w:lineRule="auto"/>
              <w:ind w:right="337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企业业绩（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97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响应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人自20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年至今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每有一项招标代理服务业绩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本项累计最高的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需附合同扫描件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658" w:type="dxa"/>
            <w:vMerge w:val="continue"/>
            <w:vAlign w:val="top"/>
          </w:tcPr>
          <w:p>
            <w:pPr>
              <w:pStyle w:val="7"/>
              <w:spacing w:before="118" w:line="312" w:lineRule="auto"/>
              <w:ind w:right="337"/>
              <w:jc w:val="center"/>
              <w:rPr>
                <w:spacing w:val="-11"/>
                <w:sz w:val="24"/>
                <w:szCs w:val="24"/>
              </w:rPr>
            </w:pPr>
          </w:p>
        </w:tc>
        <w:tc>
          <w:tcPr>
            <w:tcW w:w="797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注：根据企业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至今签订业绩做出评价，以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代理合同、中标通知书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为准；签章必须清晰，不清晰不予评分。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658" w:type="dxa"/>
            <w:tcBorders>
              <w:top w:val="single" w:color="000000" w:sz="2" w:space="0"/>
            </w:tcBorders>
            <w:vAlign w:val="top"/>
          </w:tcPr>
          <w:p>
            <w:pPr>
              <w:pStyle w:val="7"/>
              <w:spacing w:before="118" w:line="312" w:lineRule="auto"/>
              <w:ind w:right="337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报价分</w:t>
            </w:r>
          </w:p>
          <w:p>
            <w:pPr>
              <w:pStyle w:val="7"/>
              <w:spacing w:before="118" w:line="312" w:lineRule="auto"/>
              <w:ind w:right="337"/>
              <w:jc w:val="center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（10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分）</w:t>
            </w:r>
          </w:p>
        </w:tc>
        <w:tc>
          <w:tcPr>
            <w:tcW w:w="7974" w:type="dxa"/>
            <w:gridSpan w:val="3"/>
            <w:vAlign w:val="top"/>
          </w:tcPr>
          <w:p>
            <w:pPr>
              <w:pStyle w:val="7"/>
              <w:spacing w:before="118" w:line="312" w:lineRule="auto"/>
              <w:ind w:left="111" w:right="106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投标人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须参照内工建协[2022]34号文件的规定进行下浮报价，根据下浮率</w:t>
            </w:r>
            <w:r>
              <w:rPr>
                <w:spacing w:val="-3"/>
                <w:sz w:val="24"/>
                <w:szCs w:val="24"/>
              </w:rPr>
              <w:t>，优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8-10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分；良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4-7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分；一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般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1-3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分。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078" w:bottom="0" w:left="119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spacing w:before="140" w:line="223" w:lineRule="auto"/>
        <w:ind w:left="2365"/>
        <w:outlineLvl w:val="0"/>
        <w:rPr>
          <w:rFonts w:ascii="宋体" w:hAnsi="宋体" w:eastAsia="宋体" w:cs="宋体"/>
          <w:b/>
          <w:bCs/>
          <w:spacing w:val="3"/>
          <w:sz w:val="40"/>
          <w:szCs w:val="40"/>
        </w:rPr>
      </w:pPr>
      <w:r>
        <w:rPr>
          <w:rFonts w:ascii="宋体" w:hAnsi="宋体" w:eastAsia="宋体" w:cs="宋体"/>
          <w:b/>
          <w:bCs/>
          <w:spacing w:val="3"/>
          <w:sz w:val="40"/>
          <w:szCs w:val="40"/>
        </w:rPr>
        <w:t>服务报价表（表三）</w:t>
      </w:r>
    </w:p>
    <w:p>
      <w:pPr>
        <w:spacing w:before="140" w:line="223" w:lineRule="auto"/>
        <w:ind w:left="2365"/>
        <w:outlineLvl w:val="0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tbl>
      <w:tblPr>
        <w:tblStyle w:val="4"/>
        <w:tblW w:w="89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6"/>
        <w:gridCol w:w="2245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6" w:type="dxa"/>
            <w:noWrap w:val="0"/>
            <w:vAlign w:val="center"/>
          </w:tcPr>
          <w:p>
            <w:pPr>
              <w:spacing w:line="360" w:lineRule="auto"/>
              <w:ind w:firstLine="1120" w:firstLineChars="400"/>
              <w:jc w:val="both"/>
              <w:rPr>
                <w:rFonts w:hint="default" w:asci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下浮率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8"/>
                <w:szCs w:val="28"/>
                <w:lang w:val="en-US" w:eastAsia="zh-CN"/>
              </w:rPr>
              <w:t>服务期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4116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eastAsia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u w:val="none"/>
                <w:lang w:val="en-US" w:eastAsia="zh-CN"/>
              </w:rPr>
              <w:t>大写：下浮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</w:t>
            </w:r>
          </w:p>
        </w:tc>
        <w:tc>
          <w:tcPr>
            <w:tcW w:w="2245" w:type="dxa"/>
            <w:vMerge w:val="restart"/>
            <w:noWrap w:val="0"/>
            <w:vAlign w:val="center"/>
          </w:tcPr>
          <w:p>
            <w:pPr>
              <w:spacing w:line="360" w:lineRule="auto"/>
              <w:ind w:right="57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 w:val="restart"/>
            <w:noWrap w:val="0"/>
            <w:vAlign w:val="center"/>
          </w:tcPr>
          <w:p>
            <w:pPr>
              <w:spacing w:line="360" w:lineRule="auto"/>
              <w:ind w:right="57" w:firstLine="280" w:firstLineChars="10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u w:val="none"/>
                <w:lang w:val="en-US" w:eastAsia="zh-CN"/>
              </w:rPr>
              <w:t>参照内工建协[2022]34号文件的规定进行下浮报价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116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eastAsia="宋体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u w:val="none"/>
                <w:lang w:val="en-US" w:eastAsia="zh-CN"/>
              </w:rPr>
              <w:t>小写：下浮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2245" w:type="dxa"/>
            <w:vMerge w:val="continue"/>
            <w:noWrap w:val="0"/>
            <w:vAlign w:val="center"/>
          </w:tcPr>
          <w:p>
            <w:pPr>
              <w:spacing w:line="360" w:lineRule="auto"/>
              <w:ind w:left="57" w:right="57" w:firstLine="57"/>
              <w:jc w:val="center"/>
              <w:outlineLvl w:val="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vMerge w:val="continue"/>
            <w:noWrap w:val="0"/>
            <w:vAlign w:val="center"/>
          </w:tcPr>
          <w:p>
            <w:pPr>
              <w:spacing w:line="360" w:lineRule="auto"/>
              <w:ind w:left="57" w:right="57" w:firstLine="57"/>
              <w:jc w:val="center"/>
              <w:outlineLvl w:val="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</w:pPr>
    </w:p>
    <w:p>
      <w:pPr>
        <w:spacing w:line="123" w:lineRule="auto"/>
        <w:rPr>
          <w:rFonts w:ascii="Arial"/>
          <w:sz w:val="2"/>
        </w:rPr>
      </w:pPr>
    </w:p>
    <w:p>
      <w:pPr>
        <w:pStyle w:val="2"/>
      </w:pPr>
    </w:p>
    <w:sectPr>
      <w:headerReference r:id="rId5" w:type="default"/>
      <w:pgSz w:w="11906" w:h="16839"/>
      <w:pgMar w:top="400" w:right="1574" w:bottom="0" w:left="1676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B20DF2"/>
    <w:rsid w:val="016D4D19"/>
    <w:rsid w:val="01AC3A93"/>
    <w:rsid w:val="01EF3980"/>
    <w:rsid w:val="02624152"/>
    <w:rsid w:val="02F4124E"/>
    <w:rsid w:val="030F42DA"/>
    <w:rsid w:val="032A2EC2"/>
    <w:rsid w:val="039842CF"/>
    <w:rsid w:val="04FC263C"/>
    <w:rsid w:val="056A3A4A"/>
    <w:rsid w:val="05810D93"/>
    <w:rsid w:val="05D65A75"/>
    <w:rsid w:val="06093262"/>
    <w:rsid w:val="06253E14"/>
    <w:rsid w:val="0639341C"/>
    <w:rsid w:val="063B53E6"/>
    <w:rsid w:val="07153E89"/>
    <w:rsid w:val="07177C01"/>
    <w:rsid w:val="072D11D3"/>
    <w:rsid w:val="08EC0C19"/>
    <w:rsid w:val="09491BC8"/>
    <w:rsid w:val="09815806"/>
    <w:rsid w:val="09B47989"/>
    <w:rsid w:val="0A2763AD"/>
    <w:rsid w:val="0A742C74"/>
    <w:rsid w:val="0B2823DD"/>
    <w:rsid w:val="0B923CFA"/>
    <w:rsid w:val="0BCB2D68"/>
    <w:rsid w:val="0D2941EA"/>
    <w:rsid w:val="0D611BD6"/>
    <w:rsid w:val="0E484B44"/>
    <w:rsid w:val="0E4F5ED2"/>
    <w:rsid w:val="0E76345F"/>
    <w:rsid w:val="0F1669F0"/>
    <w:rsid w:val="0FB00BF3"/>
    <w:rsid w:val="0FB73D2F"/>
    <w:rsid w:val="0FC87CEA"/>
    <w:rsid w:val="10993435"/>
    <w:rsid w:val="112E6273"/>
    <w:rsid w:val="11365128"/>
    <w:rsid w:val="11AE4EED"/>
    <w:rsid w:val="11F12DFD"/>
    <w:rsid w:val="11FC1ECD"/>
    <w:rsid w:val="1202325C"/>
    <w:rsid w:val="12FE1C75"/>
    <w:rsid w:val="136A6610"/>
    <w:rsid w:val="13AE369B"/>
    <w:rsid w:val="14223741"/>
    <w:rsid w:val="14C33176"/>
    <w:rsid w:val="15190FE8"/>
    <w:rsid w:val="15393438"/>
    <w:rsid w:val="154D47EE"/>
    <w:rsid w:val="158E72E0"/>
    <w:rsid w:val="15FB06EE"/>
    <w:rsid w:val="16117F11"/>
    <w:rsid w:val="16421E79"/>
    <w:rsid w:val="16F969DB"/>
    <w:rsid w:val="17214184"/>
    <w:rsid w:val="178D5376"/>
    <w:rsid w:val="18117D55"/>
    <w:rsid w:val="184C3483"/>
    <w:rsid w:val="185760AF"/>
    <w:rsid w:val="1A4B1C44"/>
    <w:rsid w:val="1A8B2040"/>
    <w:rsid w:val="1AFB4201"/>
    <w:rsid w:val="1C4F52EF"/>
    <w:rsid w:val="1CA27B15"/>
    <w:rsid w:val="1CC655B2"/>
    <w:rsid w:val="1D6D1ED1"/>
    <w:rsid w:val="1D743260"/>
    <w:rsid w:val="1D880AB9"/>
    <w:rsid w:val="1E067C30"/>
    <w:rsid w:val="1E935967"/>
    <w:rsid w:val="1F234F3D"/>
    <w:rsid w:val="1F574BE7"/>
    <w:rsid w:val="1F69491A"/>
    <w:rsid w:val="1F6B0692"/>
    <w:rsid w:val="1F7E2174"/>
    <w:rsid w:val="202820DF"/>
    <w:rsid w:val="20B16579"/>
    <w:rsid w:val="213D605E"/>
    <w:rsid w:val="215F5FD5"/>
    <w:rsid w:val="221072CF"/>
    <w:rsid w:val="223B07F0"/>
    <w:rsid w:val="2254540E"/>
    <w:rsid w:val="22E744D4"/>
    <w:rsid w:val="23307C29"/>
    <w:rsid w:val="25B12B77"/>
    <w:rsid w:val="25D16D75"/>
    <w:rsid w:val="26105AEF"/>
    <w:rsid w:val="264B2FCC"/>
    <w:rsid w:val="264E03C6"/>
    <w:rsid w:val="2681079B"/>
    <w:rsid w:val="269C3827"/>
    <w:rsid w:val="2705317A"/>
    <w:rsid w:val="27084A19"/>
    <w:rsid w:val="27A24E6D"/>
    <w:rsid w:val="27AB3D22"/>
    <w:rsid w:val="280E42B1"/>
    <w:rsid w:val="281F026C"/>
    <w:rsid w:val="288E6ED0"/>
    <w:rsid w:val="28D472A8"/>
    <w:rsid w:val="297A7E50"/>
    <w:rsid w:val="29802F8C"/>
    <w:rsid w:val="2A331DAD"/>
    <w:rsid w:val="2B34402E"/>
    <w:rsid w:val="2B3E30FF"/>
    <w:rsid w:val="2BB05DAB"/>
    <w:rsid w:val="2BB62C95"/>
    <w:rsid w:val="2BD55811"/>
    <w:rsid w:val="2C4604BD"/>
    <w:rsid w:val="2CCA2E9C"/>
    <w:rsid w:val="2D3337C5"/>
    <w:rsid w:val="2DAE631A"/>
    <w:rsid w:val="2DFA155F"/>
    <w:rsid w:val="2EB536D8"/>
    <w:rsid w:val="2F2B74F6"/>
    <w:rsid w:val="2FA5374C"/>
    <w:rsid w:val="2FC55FCB"/>
    <w:rsid w:val="30444D13"/>
    <w:rsid w:val="3075311F"/>
    <w:rsid w:val="30FA7AC8"/>
    <w:rsid w:val="31307046"/>
    <w:rsid w:val="315A0567"/>
    <w:rsid w:val="316031F1"/>
    <w:rsid w:val="31EA18EB"/>
    <w:rsid w:val="3227669B"/>
    <w:rsid w:val="32821B23"/>
    <w:rsid w:val="32BD0DAD"/>
    <w:rsid w:val="32C24615"/>
    <w:rsid w:val="32D63C1D"/>
    <w:rsid w:val="332350B4"/>
    <w:rsid w:val="33240E2C"/>
    <w:rsid w:val="34AF4725"/>
    <w:rsid w:val="359D0A22"/>
    <w:rsid w:val="363475D8"/>
    <w:rsid w:val="38A547BD"/>
    <w:rsid w:val="39697599"/>
    <w:rsid w:val="3986014B"/>
    <w:rsid w:val="39902D77"/>
    <w:rsid w:val="39EB4452"/>
    <w:rsid w:val="3AAC7A66"/>
    <w:rsid w:val="3ABC194A"/>
    <w:rsid w:val="3ADB20F7"/>
    <w:rsid w:val="3B0A6B5A"/>
    <w:rsid w:val="3B3360B0"/>
    <w:rsid w:val="3C4B742A"/>
    <w:rsid w:val="3C6A5B02"/>
    <w:rsid w:val="3CB13731"/>
    <w:rsid w:val="3CF97CC5"/>
    <w:rsid w:val="3D167A38"/>
    <w:rsid w:val="3DBA03C3"/>
    <w:rsid w:val="3DD05E38"/>
    <w:rsid w:val="3F786788"/>
    <w:rsid w:val="3F980BD8"/>
    <w:rsid w:val="3FA4132B"/>
    <w:rsid w:val="3FEB51AC"/>
    <w:rsid w:val="40CB6D8B"/>
    <w:rsid w:val="410127AD"/>
    <w:rsid w:val="41412BA9"/>
    <w:rsid w:val="41432DC5"/>
    <w:rsid w:val="42277FF1"/>
    <w:rsid w:val="425863FC"/>
    <w:rsid w:val="42903DE8"/>
    <w:rsid w:val="44C67F95"/>
    <w:rsid w:val="44CD4E80"/>
    <w:rsid w:val="44DA759D"/>
    <w:rsid w:val="44FC39B7"/>
    <w:rsid w:val="46582E6F"/>
    <w:rsid w:val="4665558C"/>
    <w:rsid w:val="46F661E4"/>
    <w:rsid w:val="477C2B8D"/>
    <w:rsid w:val="488066AD"/>
    <w:rsid w:val="48AE6D76"/>
    <w:rsid w:val="4A3E412A"/>
    <w:rsid w:val="4A8E50B1"/>
    <w:rsid w:val="4AE271AB"/>
    <w:rsid w:val="4B0E61F2"/>
    <w:rsid w:val="4B4614E8"/>
    <w:rsid w:val="4BE31185"/>
    <w:rsid w:val="4C742B4E"/>
    <w:rsid w:val="4CAF57B3"/>
    <w:rsid w:val="4CE605C4"/>
    <w:rsid w:val="4CEE1E37"/>
    <w:rsid w:val="4D981DA3"/>
    <w:rsid w:val="4E061402"/>
    <w:rsid w:val="4E830CA5"/>
    <w:rsid w:val="4F22401A"/>
    <w:rsid w:val="4F6463E1"/>
    <w:rsid w:val="4FE70DC0"/>
    <w:rsid w:val="50940F47"/>
    <w:rsid w:val="50D457E8"/>
    <w:rsid w:val="51DA0BDC"/>
    <w:rsid w:val="51DC0DF8"/>
    <w:rsid w:val="51FA3520"/>
    <w:rsid w:val="524D7600"/>
    <w:rsid w:val="528F5E6A"/>
    <w:rsid w:val="52CF44B9"/>
    <w:rsid w:val="53511372"/>
    <w:rsid w:val="53803A05"/>
    <w:rsid w:val="53D004E8"/>
    <w:rsid w:val="54134A99"/>
    <w:rsid w:val="545C1D7C"/>
    <w:rsid w:val="552B174F"/>
    <w:rsid w:val="555869E7"/>
    <w:rsid w:val="556167E5"/>
    <w:rsid w:val="557E5D22"/>
    <w:rsid w:val="55A734CB"/>
    <w:rsid w:val="56794E67"/>
    <w:rsid w:val="5689497F"/>
    <w:rsid w:val="569D042A"/>
    <w:rsid w:val="56E04EE6"/>
    <w:rsid w:val="571A1A7B"/>
    <w:rsid w:val="574B60D8"/>
    <w:rsid w:val="5798756F"/>
    <w:rsid w:val="581A4428"/>
    <w:rsid w:val="588E0972"/>
    <w:rsid w:val="589D0BB5"/>
    <w:rsid w:val="592941F7"/>
    <w:rsid w:val="5A0C5FF2"/>
    <w:rsid w:val="5A4A08C9"/>
    <w:rsid w:val="5A7C4F26"/>
    <w:rsid w:val="5A821E11"/>
    <w:rsid w:val="5AD05272"/>
    <w:rsid w:val="5B02738E"/>
    <w:rsid w:val="5B5639C9"/>
    <w:rsid w:val="5B751975"/>
    <w:rsid w:val="5BBE156E"/>
    <w:rsid w:val="5BD3501A"/>
    <w:rsid w:val="5BD42B40"/>
    <w:rsid w:val="5CC46711"/>
    <w:rsid w:val="5CC826A5"/>
    <w:rsid w:val="5DEA21A7"/>
    <w:rsid w:val="5E27164D"/>
    <w:rsid w:val="5E9860A7"/>
    <w:rsid w:val="5EFFCBFC"/>
    <w:rsid w:val="5FF23595"/>
    <w:rsid w:val="60793CB6"/>
    <w:rsid w:val="60AC5E39"/>
    <w:rsid w:val="60BD0047"/>
    <w:rsid w:val="62662018"/>
    <w:rsid w:val="62E47B0C"/>
    <w:rsid w:val="62FD2FBC"/>
    <w:rsid w:val="64033FC2"/>
    <w:rsid w:val="642D7291"/>
    <w:rsid w:val="64354398"/>
    <w:rsid w:val="645B2050"/>
    <w:rsid w:val="648669A1"/>
    <w:rsid w:val="65652A5B"/>
    <w:rsid w:val="65AC59B4"/>
    <w:rsid w:val="65E9543A"/>
    <w:rsid w:val="65ED4F2A"/>
    <w:rsid w:val="66342B59"/>
    <w:rsid w:val="66AF0431"/>
    <w:rsid w:val="679F04A6"/>
    <w:rsid w:val="69DF366D"/>
    <w:rsid w:val="69E76134"/>
    <w:rsid w:val="69EE301F"/>
    <w:rsid w:val="6AB029CA"/>
    <w:rsid w:val="6B086362"/>
    <w:rsid w:val="6B2807B2"/>
    <w:rsid w:val="6BC77FCB"/>
    <w:rsid w:val="6C4E4249"/>
    <w:rsid w:val="6C7041BF"/>
    <w:rsid w:val="6C9A748E"/>
    <w:rsid w:val="6CB30550"/>
    <w:rsid w:val="6CE64481"/>
    <w:rsid w:val="6CF6347E"/>
    <w:rsid w:val="6D0234C5"/>
    <w:rsid w:val="6D170ADE"/>
    <w:rsid w:val="6DB77BCC"/>
    <w:rsid w:val="6E3D27C7"/>
    <w:rsid w:val="6EBB7AAC"/>
    <w:rsid w:val="6F1522E3"/>
    <w:rsid w:val="6F912DCA"/>
    <w:rsid w:val="6FFE7D34"/>
    <w:rsid w:val="70E92792"/>
    <w:rsid w:val="71EF3DD8"/>
    <w:rsid w:val="72C62D8B"/>
    <w:rsid w:val="72D6655E"/>
    <w:rsid w:val="731358A4"/>
    <w:rsid w:val="7346211D"/>
    <w:rsid w:val="74145D78"/>
    <w:rsid w:val="744C5512"/>
    <w:rsid w:val="74583EB6"/>
    <w:rsid w:val="74A27930"/>
    <w:rsid w:val="74E03EAC"/>
    <w:rsid w:val="757C5983"/>
    <w:rsid w:val="75BE5F9B"/>
    <w:rsid w:val="760360A4"/>
    <w:rsid w:val="761D53B8"/>
    <w:rsid w:val="77297D8C"/>
    <w:rsid w:val="77933457"/>
    <w:rsid w:val="783A38D3"/>
    <w:rsid w:val="78CE2999"/>
    <w:rsid w:val="78D635FC"/>
    <w:rsid w:val="794762A8"/>
    <w:rsid w:val="79BC6C95"/>
    <w:rsid w:val="7A1563A6"/>
    <w:rsid w:val="7B05641A"/>
    <w:rsid w:val="7B0A3A31"/>
    <w:rsid w:val="7BAE260E"/>
    <w:rsid w:val="7BCB1412"/>
    <w:rsid w:val="7BFC781D"/>
    <w:rsid w:val="7C0E35B3"/>
    <w:rsid w:val="7C66113B"/>
    <w:rsid w:val="7C8021FC"/>
    <w:rsid w:val="7D4F1BCF"/>
    <w:rsid w:val="7E16632B"/>
    <w:rsid w:val="7E5F5E41"/>
    <w:rsid w:val="7E6D4A02"/>
    <w:rsid w:val="7EAF501B"/>
    <w:rsid w:val="7ECA189C"/>
    <w:rsid w:val="7ED4682F"/>
    <w:rsid w:val="7F061AE9"/>
    <w:rsid w:val="7F475253"/>
    <w:rsid w:val="7F7678E7"/>
    <w:rsid w:val="7F7E49ED"/>
    <w:rsid w:val="7F8C0EB8"/>
    <w:rsid w:val="7FCE77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1147</Words>
  <Characters>1250</Characters>
  <TotalTime>6</TotalTime>
  <ScaleCrop>false</ScaleCrop>
  <LinksUpToDate>false</LinksUpToDate>
  <CharactersWithSpaces>1317</CharactersWithSpaces>
  <Application>WPS Office_11.8.2.9831_F1E327BC-269C-435d-A152-05C5408002CA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2025-02-19T02:31:00Z</dcterms:created>
  <dc:creator>Administrator</dc:creator>
  <cp:lastModifiedBy>thtf</cp:lastModifiedBy>
  <dcterms:modified xsi:type="dcterms:W3CDTF">2025-05-08T15:03:16Z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2025-05-07T19:41:18Z</vt:filetime>
  </property>
  <property fmtid="{D5CDD505-2E9C-101B-9397-08002B2CF9AE}" pid="4" name="KSOTemplateDocerSaveRecord">
    <vt:lpwstr>eyJoZGlkIjoiZGM2MWY0MmUxOWI1NjUzNmUxMTg0MWY5NDM4NTYzMmEiLCJ1c2VySWQiOiI2MDM2OTM4NDQifQ==</vt:lpwstr>
  </property>
  <property fmtid="{D5CDD505-2E9C-101B-9397-08002B2CF9AE}" pid="5" name="KSOProductBuildVer">
    <vt:lpwstr>2052-11.8.2.9831</vt:lpwstr>
  </property>
  <property fmtid="{D5CDD505-2E9C-101B-9397-08002B2CF9AE}" pid="6" name="ICV">
    <vt:lpwstr>1218C01C6EF14A36BF7663D907D5F4A1_12</vt:lpwstr>
  </property>
</Properties>
</file>