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C585" w14:textId="77777777" w:rsidR="00501D28" w:rsidRDefault="00000000">
      <w:pPr>
        <w:rPr>
          <w:sz w:val="36"/>
          <w:szCs w:val="44"/>
        </w:rPr>
      </w:pPr>
      <w:r>
        <w:rPr>
          <w:rFonts w:hint="eastAsia"/>
          <w:sz w:val="36"/>
          <w:szCs w:val="44"/>
        </w:rPr>
        <w:t>附件</w:t>
      </w:r>
      <w:r>
        <w:rPr>
          <w:rFonts w:hint="eastAsia"/>
          <w:sz w:val="36"/>
          <w:szCs w:val="44"/>
        </w:rPr>
        <w:t>4</w:t>
      </w:r>
    </w:p>
    <w:p w14:paraId="4A0D5EAA" w14:textId="77777777" w:rsidR="00501D28" w:rsidRDefault="00000000">
      <w:pPr>
        <w:rPr>
          <w:sz w:val="36"/>
          <w:szCs w:val="44"/>
        </w:rPr>
      </w:pPr>
      <w:r>
        <w:rPr>
          <w:rFonts w:hint="eastAsia"/>
          <w:sz w:val="36"/>
          <w:szCs w:val="44"/>
        </w:rPr>
        <w:tab/>
      </w:r>
    </w:p>
    <w:p w14:paraId="17B69EE3" w14:textId="77777777" w:rsidR="00501D28" w:rsidRDefault="00000000" w:rsidP="00CA5B56">
      <w:pPr>
        <w:ind w:firstLineChars="157" w:firstLine="565"/>
        <w:jc w:val="center"/>
        <w:rPr>
          <w:sz w:val="36"/>
          <w:szCs w:val="44"/>
        </w:rPr>
      </w:pPr>
      <w:r>
        <w:rPr>
          <w:rFonts w:hint="eastAsia"/>
          <w:sz w:val="36"/>
          <w:szCs w:val="44"/>
        </w:rPr>
        <w:t>生产安全事故应急救援预案要点</w:t>
      </w:r>
    </w:p>
    <w:p w14:paraId="49F49A46" w14:textId="77777777" w:rsidR="00501D28" w:rsidRDefault="00501D28" w:rsidP="00CA5B56">
      <w:pPr>
        <w:ind w:firstLineChars="157" w:firstLine="565"/>
        <w:rPr>
          <w:sz w:val="36"/>
          <w:szCs w:val="44"/>
        </w:rPr>
      </w:pPr>
    </w:p>
    <w:p w14:paraId="73A34501" w14:textId="77777777" w:rsidR="00501D28" w:rsidRDefault="00000000" w:rsidP="00CA5B56">
      <w:pPr>
        <w:ind w:firstLineChars="157" w:firstLine="565"/>
        <w:rPr>
          <w:sz w:val="36"/>
          <w:szCs w:val="44"/>
        </w:rPr>
      </w:pPr>
      <w:r>
        <w:rPr>
          <w:rFonts w:hint="eastAsia"/>
          <w:sz w:val="36"/>
          <w:szCs w:val="44"/>
        </w:rPr>
        <w:t>一、综合生产安全事故应急救援预案编制要求</w:t>
      </w:r>
    </w:p>
    <w:p w14:paraId="00F9FB1E" w14:textId="77777777" w:rsidR="00501D28" w:rsidRDefault="00000000" w:rsidP="00CA5B56">
      <w:pPr>
        <w:ind w:firstLineChars="157" w:firstLine="565"/>
        <w:rPr>
          <w:sz w:val="36"/>
          <w:szCs w:val="44"/>
        </w:rPr>
      </w:pPr>
      <w:r>
        <w:rPr>
          <w:rFonts w:hint="eastAsia"/>
          <w:sz w:val="36"/>
          <w:szCs w:val="44"/>
        </w:rPr>
        <w:t>综合生产安全事故应急救援预案编制要求包括但不限于以下内容：</w:t>
      </w:r>
    </w:p>
    <w:p w14:paraId="6D982425" w14:textId="77777777" w:rsidR="00501D28" w:rsidRDefault="00000000" w:rsidP="00CA5B56">
      <w:pPr>
        <w:ind w:firstLineChars="157" w:firstLine="565"/>
        <w:rPr>
          <w:sz w:val="36"/>
          <w:szCs w:val="44"/>
        </w:rPr>
      </w:pPr>
      <w:r>
        <w:rPr>
          <w:rFonts w:hint="eastAsia"/>
          <w:sz w:val="36"/>
          <w:szCs w:val="44"/>
        </w:rPr>
        <w:t>（一）总则</w:t>
      </w:r>
    </w:p>
    <w:p w14:paraId="23626FAE" w14:textId="77777777" w:rsidR="00501D28" w:rsidRDefault="00000000" w:rsidP="00CA5B56">
      <w:pPr>
        <w:ind w:firstLineChars="157" w:firstLine="565"/>
        <w:rPr>
          <w:sz w:val="36"/>
          <w:szCs w:val="44"/>
        </w:rPr>
      </w:pPr>
      <w:r>
        <w:rPr>
          <w:rFonts w:hint="eastAsia"/>
          <w:sz w:val="36"/>
          <w:szCs w:val="44"/>
        </w:rPr>
        <w:t>1.</w:t>
      </w:r>
      <w:r>
        <w:rPr>
          <w:rFonts w:hint="eastAsia"/>
          <w:sz w:val="36"/>
          <w:szCs w:val="44"/>
        </w:rPr>
        <w:t>适用范围。明确适用的危险货物道路运输事故风险。</w:t>
      </w:r>
    </w:p>
    <w:p w14:paraId="5778FC6E" w14:textId="77777777" w:rsidR="00501D28" w:rsidRDefault="00000000" w:rsidP="00CA5B56">
      <w:pPr>
        <w:ind w:firstLineChars="157" w:firstLine="565"/>
        <w:rPr>
          <w:sz w:val="36"/>
          <w:szCs w:val="44"/>
        </w:rPr>
      </w:pPr>
      <w:r>
        <w:rPr>
          <w:rFonts w:hint="eastAsia"/>
          <w:sz w:val="36"/>
          <w:szCs w:val="44"/>
        </w:rPr>
        <w:t>2.</w:t>
      </w:r>
      <w:r>
        <w:rPr>
          <w:rFonts w:hint="eastAsia"/>
          <w:sz w:val="36"/>
          <w:szCs w:val="44"/>
        </w:rPr>
        <w:t>应急预案体系构成。说明本企业制定的综合应急预案基本情况及相互关系，给出应急预案体系构成图。</w:t>
      </w:r>
    </w:p>
    <w:p w14:paraId="4B524656" w14:textId="77777777" w:rsidR="00501D28" w:rsidRDefault="00000000" w:rsidP="00CA5B56">
      <w:pPr>
        <w:ind w:firstLineChars="157" w:firstLine="565"/>
        <w:rPr>
          <w:sz w:val="36"/>
          <w:szCs w:val="44"/>
        </w:rPr>
      </w:pPr>
      <w:r>
        <w:rPr>
          <w:rFonts w:hint="eastAsia"/>
          <w:sz w:val="36"/>
          <w:szCs w:val="44"/>
        </w:rPr>
        <w:t>3.</w:t>
      </w:r>
      <w:r>
        <w:rPr>
          <w:rFonts w:hint="eastAsia"/>
          <w:sz w:val="36"/>
          <w:szCs w:val="44"/>
        </w:rPr>
        <w:t>响应分级。依据本企业辨识的危险货物道路运输事故风险和企业自身的应急处置能力，对事故应急响应进行分级，明确分级响应的基本原则。</w:t>
      </w:r>
    </w:p>
    <w:p w14:paraId="07788819" w14:textId="77777777" w:rsidR="00501D28" w:rsidRDefault="00000000" w:rsidP="00CA5B56">
      <w:pPr>
        <w:ind w:firstLineChars="157" w:firstLine="565"/>
        <w:rPr>
          <w:sz w:val="36"/>
          <w:szCs w:val="44"/>
        </w:rPr>
      </w:pPr>
      <w:r>
        <w:rPr>
          <w:rFonts w:hint="eastAsia"/>
          <w:sz w:val="36"/>
          <w:szCs w:val="44"/>
        </w:rPr>
        <w:t>（二）运输企业应急组织机构和职责</w:t>
      </w:r>
    </w:p>
    <w:p w14:paraId="247AEDC3" w14:textId="77777777" w:rsidR="00501D28" w:rsidRDefault="00000000" w:rsidP="00CA5B56">
      <w:pPr>
        <w:ind w:firstLineChars="157" w:firstLine="565"/>
        <w:rPr>
          <w:sz w:val="36"/>
          <w:szCs w:val="44"/>
        </w:rPr>
      </w:pPr>
      <w:r>
        <w:rPr>
          <w:rFonts w:hint="eastAsia"/>
          <w:sz w:val="36"/>
          <w:szCs w:val="44"/>
        </w:rPr>
        <w:t>明确本企业应急组织机构和组织形式，以及各组织机构的主要职责，宜用结构图形式表示。</w:t>
      </w:r>
    </w:p>
    <w:p w14:paraId="429347D1" w14:textId="77777777" w:rsidR="00501D28" w:rsidRDefault="00000000" w:rsidP="00CA5B56">
      <w:pPr>
        <w:ind w:firstLineChars="157" w:firstLine="565"/>
        <w:rPr>
          <w:sz w:val="36"/>
          <w:szCs w:val="44"/>
        </w:rPr>
      </w:pPr>
      <w:r>
        <w:rPr>
          <w:rFonts w:hint="eastAsia"/>
          <w:sz w:val="36"/>
          <w:szCs w:val="44"/>
        </w:rPr>
        <w:t>（三）应急响应</w:t>
      </w:r>
    </w:p>
    <w:p w14:paraId="4A251698" w14:textId="77777777" w:rsidR="00501D28" w:rsidRDefault="00000000" w:rsidP="00CA5B56">
      <w:pPr>
        <w:ind w:firstLineChars="157" w:firstLine="565"/>
        <w:rPr>
          <w:sz w:val="36"/>
          <w:szCs w:val="44"/>
        </w:rPr>
      </w:pPr>
      <w:r>
        <w:rPr>
          <w:rFonts w:hint="eastAsia"/>
          <w:sz w:val="36"/>
          <w:szCs w:val="44"/>
        </w:rPr>
        <w:t>1.</w:t>
      </w:r>
      <w:r>
        <w:rPr>
          <w:rFonts w:hint="eastAsia"/>
          <w:sz w:val="36"/>
          <w:szCs w:val="44"/>
        </w:rPr>
        <w:t>信息接报。明确运输企业内部接收、监测和外部报送事故信息的方法、程序、内容和时限，应包括但不限于</w:t>
      </w:r>
      <w:r>
        <w:rPr>
          <w:rFonts w:hint="eastAsia"/>
          <w:sz w:val="36"/>
          <w:szCs w:val="44"/>
        </w:rPr>
        <w:t>:</w:t>
      </w:r>
      <w:r>
        <w:rPr>
          <w:rFonts w:hint="eastAsia"/>
          <w:sz w:val="36"/>
          <w:szCs w:val="44"/>
        </w:rPr>
        <w:t>本企业</w:t>
      </w:r>
      <w:r>
        <w:rPr>
          <w:rFonts w:hint="eastAsia"/>
          <w:sz w:val="36"/>
          <w:szCs w:val="44"/>
        </w:rPr>
        <w:t>24h</w:t>
      </w:r>
      <w:r>
        <w:rPr>
          <w:rFonts w:hint="eastAsia"/>
          <w:sz w:val="36"/>
          <w:szCs w:val="44"/>
        </w:rPr>
        <w:t>有效应急值守电话，事故信息接收、</w:t>
      </w:r>
      <w:r>
        <w:rPr>
          <w:rFonts w:hint="eastAsia"/>
          <w:sz w:val="36"/>
          <w:szCs w:val="44"/>
        </w:rPr>
        <w:lastRenderedPageBreak/>
        <w:t>监测和内部通报程序、方式和责任人；向县级（含）以上交通运输主管部门和有关部门报告事故信息的流程、内容、时限和责任人；需要越级上报的条件和程序。</w:t>
      </w:r>
    </w:p>
    <w:p w14:paraId="57F4C027" w14:textId="77777777" w:rsidR="00501D28" w:rsidRDefault="00000000" w:rsidP="00CA5B56">
      <w:pPr>
        <w:ind w:firstLineChars="157" w:firstLine="565"/>
        <w:rPr>
          <w:sz w:val="36"/>
          <w:szCs w:val="44"/>
        </w:rPr>
      </w:pPr>
      <w:r>
        <w:rPr>
          <w:rFonts w:hint="eastAsia"/>
          <w:sz w:val="36"/>
          <w:szCs w:val="44"/>
        </w:rPr>
        <w:t>2.</w:t>
      </w:r>
      <w:r>
        <w:rPr>
          <w:rFonts w:hint="eastAsia"/>
          <w:sz w:val="36"/>
          <w:szCs w:val="44"/>
        </w:rPr>
        <w:t>信息处置。及时核实事故信息，根据事故性质、严重程度、影响范围和可控性，结合响应分级条件，做出是否响应启动的决策并宣布。若达到应急响应启动条件，启动应急响应，并根据事态发展及时调整应急响应级别。若未达到响应启动条件，可做出预警决策，做好响应准备，实时跟踪事态发展。应急响应程序宜用流程图的形式表示。</w:t>
      </w:r>
    </w:p>
    <w:p w14:paraId="388835BA" w14:textId="77777777" w:rsidR="00501D28" w:rsidRDefault="00000000" w:rsidP="00CA5B56">
      <w:pPr>
        <w:ind w:firstLineChars="157" w:firstLine="565"/>
        <w:rPr>
          <w:sz w:val="36"/>
          <w:szCs w:val="44"/>
        </w:rPr>
      </w:pPr>
      <w:r>
        <w:rPr>
          <w:rFonts w:hint="eastAsia"/>
          <w:sz w:val="36"/>
          <w:szCs w:val="44"/>
        </w:rPr>
        <w:t>3.</w:t>
      </w:r>
      <w:r>
        <w:rPr>
          <w:rFonts w:hint="eastAsia"/>
          <w:sz w:val="36"/>
          <w:szCs w:val="44"/>
        </w:rPr>
        <w:t>预警。应明确运输企业预警启动、响应准备和预警解除的内容和要求，包括但不限于：对于预警启动，明确预警信息发布渠道、方式和内容；对于响应准备，明确预警启动后开展的应急救援队伍和物资方面的准备，以及实时跟踪事态发展的工作要求；对于预警解除，明确预警解除的基本条件、要求和责任部门。</w:t>
      </w:r>
    </w:p>
    <w:p w14:paraId="74280C38" w14:textId="77777777" w:rsidR="00501D28" w:rsidRDefault="00000000" w:rsidP="00CA5B56">
      <w:pPr>
        <w:ind w:firstLineChars="157" w:firstLine="565"/>
        <w:rPr>
          <w:sz w:val="36"/>
          <w:szCs w:val="44"/>
        </w:rPr>
      </w:pPr>
      <w:r>
        <w:rPr>
          <w:rFonts w:hint="eastAsia"/>
          <w:sz w:val="36"/>
          <w:szCs w:val="44"/>
        </w:rPr>
        <w:t>4.</w:t>
      </w:r>
      <w:r>
        <w:rPr>
          <w:rFonts w:hint="eastAsia"/>
          <w:sz w:val="36"/>
          <w:szCs w:val="44"/>
        </w:rPr>
        <w:t>响应启动。根据应急响应分级要求，应明确启动应急响应的条件，确定指挥协调与会商、应急工作组运行、信息沟通与反馈等响应程序。</w:t>
      </w:r>
    </w:p>
    <w:p w14:paraId="25612CE9" w14:textId="77777777" w:rsidR="00501D28" w:rsidRDefault="00000000" w:rsidP="00CA5B56">
      <w:pPr>
        <w:ind w:firstLineChars="157" w:firstLine="565"/>
        <w:rPr>
          <w:sz w:val="36"/>
          <w:szCs w:val="44"/>
        </w:rPr>
      </w:pPr>
      <w:r>
        <w:rPr>
          <w:rFonts w:hint="eastAsia"/>
          <w:sz w:val="36"/>
          <w:szCs w:val="44"/>
        </w:rPr>
        <w:t>5.</w:t>
      </w:r>
      <w:r>
        <w:rPr>
          <w:rFonts w:hint="eastAsia"/>
          <w:sz w:val="36"/>
          <w:szCs w:val="44"/>
        </w:rPr>
        <w:t>应急处置。应明确应急救援人员、应急救援物资调配方案等。给出现场应急救援流程，以及根据事态</w:t>
      </w:r>
      <w:r>
        <w:rPr>
          <w:rFonts w:hint="eastAsia"/>
          <w:sz w:val="36"/>
          <w:szCs w:val="44"/>
        </w:rPr>
        <w:lastRenderedPageBreak/>
        <w:t>发展及时调整方案的流程。</w:t>
      </w:r>
    </w:p>
    <w:p w14:paraId="001CA2DD" w14:textId="77777777" w:rsidR="00501D28" w:rsidRDefault="00000000" w:rsidP="00CA5B56">
      <w:pPr>
        <w:ind w:firstLineChars="157" w:firstLine="565"/>
        <w:rPr>
          <w:sz w:val="36"/>
          <w:szCs w:val="44"/>
        </w:rPr>
      </w:pPr>
      <w:r>
        <w:rPr>
          <w:rFonts w:hint="eastAsia"/>
          <w:sz w:val="36"/>
          <w:szCs w:val="44"/>
        </w:rPr>
        <w:t>6.</w:t>
      </w:r>
      <w:r>
        <w:rPr>
          <w:rFonts w:hint="eastAsia"/>
          <w:sz w:val="36"/>
          <w:szCs w:val="44"/>
        </w:rPr>
        <w:t>响应终止。应明确响应终止的基本条件、要求和责任人。</w:t>
      </w:r>
    </w:p>
    <w:p w14:paraId="72DAF994" w14:textId="77777777" w:rsidR="00501D28" w:rsidRDefault="00000000" w:rsidP="00CA5B56">
      <w:pPr>
        <w:ind w:firstLineChars="157" w:firstLine="565"/>
        <w:rPr>
          <w:sz w:val="36"/>
          <w:szCs w:val="44"/>
        </w:rPr>
      </w:pPr>
      <w:r>
        <w:rPr>
          <w:rFonts w:hint="eastAsia"/>
          <w:sz w:val="36"/>
          <w:szCs w:val="44"/>
        </w:rPr>
        <w:t>（四）后期处置</w:t>
      </w:r>
    </w:p>
    <w:p w14:paraId="7BA2290E" w14:textId="77777777" w:rsidR="00501D28" w:rsidRDefault="00000000" w:rsidP="00CA5B56">
      <w:pPr>
        <w:ind w:firstLineChars="157" w:firstLine="565"/>
        <w:rPr>
          <w:sz w:val="36"/>
          <w:szCs w:val="44"/>
        </w:rPr>
      </w:pPr>
      <w:r>
        <w:rPr>
          <w:rFonts w:hint="eastAsia"/>
          <w:sz w:val="36"/>
          <w:szCs w:val="44"/>
        </w:rPr>
        <w:t>应明确后期处置措施，包括但不限于：协助污染物处理、善后赔偿措施、事故调查和应急处置工作总结评估。</w:t>
      </w:r>
    </w:p>
    <w:p w14:paraId="2BCA443B" w14:textId="77777777" w:rsidR="00501D28" w:rsidRDefault="00000000" w:rsidP="00CA5B56">
      <w:pPr>
        <w:ind w:firstLineChars="157" w:firstLine="565"/>
        <w:rPr>
          <w:sz w:val="36"/>
          <w:szCs w:val="44"/>
        </w:rPr>
      </w:pPr>
      <w:r>
        <w:rPr>
          <w:rFonts w:hint="eastAsia"/>
          <w:sz w:val="36"/>
          <w:szCs w:val="44"/>
        </w:rPr>
        <w:t>（五）应急保障</w:t>
      </w:r>
    </w:p>
    <w:p w14:paraId="6651008B" w14:textId="77777777" w:rsidR="00501D28" w:rsidRDefault="00000000" w:rsidP="00CA5B56">
      <w:pPr>
        <w:ind w:firstLineChars="157" w:firstLine="565"/>
        <w:rPr>
          <w:sz w:val="36"/>
          <w:szCs w:val="44"/>
        </w:rPr>
      </w:pPr>
      <w:r>
        <w:rPr>
          <w:rFonts w:hint="eastAsia"/>
          <w:sz w:val="36"/>
          <w:szCs w:val="44"/>
        </w:rPr>
        <w:t>1.</w:t>
      </w:r>
      <w:r>
        <w:rPr>
          <w:rFonts w:hint="eastAsia"/>
          <w:sz w:val="36"/>
          <w:szCs w:val="44"/>
        </w:rPr>
        <w:t>通信信息。应明确应急保障的有关部门、本企业应急组织机构和人员通信联系方式和方法、托运人联系方式</w:t>
      </w:r>
      <w:r>
        <w:rPr>
          <w:rFonts w:hint="eastAsia"/>
          <w:sz w:val="36"/>
          <w:szCs w:val="44"/>
        </w:rPr>
        <w:t>,</w:t>
      </w:r>
      <w:r>
        <w:rPr>
          <w:rFonts w:hint="eastAsia"/>
          <w:sz w:val="36"/>
          <w:szCs w:val="44"/>
        </w:rPr>
        <w:t>并有备用方案和保障责任人。</w:t>
      </w:r>
    </w:p>
    <w:p w14:paraId="55E4D5CB" w14:textId="77777777" w:rsidR="00501D28" w:rsidRDefault="00000000" w:rsidP="00CA5B56">
      <w:pPr>
        <w:ind w:firstLineChars="157" w:firstLine="565"/>
        <w:rPr>
          <w:sz w:val="36"/>
          <w:szCs w:val="44"/>
        </w:rPr>
      </w:pPr>
      <w:r>
        <w:rPr>
          <w:rFonts w:hint="eastAsia"/>
          <w:sz w:val="36"/>
          <w:szCs w:val="44"/>
        </w:rPr>
        <w:t>2.</w:t>
      </w:r>
      <w:r>
        <w:rPr>
          <w:rFonts w:hint="eastAsia"/>
          <w:sz w:val="36"/>
          <w:szCs w:val="44"/>
        </w:rPr>
        <w:t>应急队伍。应明确应急响应的人力资源，包括托运人在内的应急咨询专家、应急救援队伍等，明确相关人员基本信息与通信联络方式。</w:t>
      </w:r>
    </w:p>
    <w:p w14:paraId="32917E02" w14:textId="77777777" w:rsidR="00501D28" w:rsidRDefault="00000000" w:rsidP="00CA5B56">
      <w:pPr>
        <w:ind w:firstLineChars="157" w:firstLine="565"/>
        <w:rPr>
          <w:sz w:val="36"/>
          <w:szCs w:val="44"/>
        </w:rPr>
      </w:pPr>
      <w:r>
        <w:rPr>
          <w:rFonts w:hint="eastAsia"/>
          <w:sz w:val="36"/>
          <w:szCs w:val="44"/>
        </w:rPr>
        <w:t>3.</w:t>
      </w:r>
      <w:r>
        <w:rPr>
          <w:rFonts w:hint="eastAsia"/>
          <w:sz w:val="36"/>
          <w:szCs w:val="44"/>
        </w:rPr>
        <w:t>应急救援物资。应明确应急救援物资种类、物质名称、主要用途或技术要求，配备、存放位置、使用条件、管理责任人及其联系方式等要求。应明确随车携带的安全应急设备。</w:t>
      </w:r>
    </w:p>
    <w:p w14:paraId="191F3047" w14:textId="77777777" w:rsidR="00501D28" w:rsidRDefault="00000000" w:rsidP="00CA5B56">
      <w:pPr>
        <w:ind w:firstLineChars="157" w:firstLine="565"/>
        <w:rPr>
          <w:sz w:val="36"/>
          <w:szCs w:val="44"/>
        </w:rPr>
      </w:pPr>
      <w:r>
        <w:rPr>
          <w:rFonts w:hint="eastAsia"/>
          <w:sz w:val="36"/>
          <w:szCs w:val="44"/>
        </w:rPr>
        <w:t>4.</w:t>
      </w:r>
      <w:r>
        <w:rPr>
          <w:rFonts w:hint="eastAsia"/>
          <w:sz w:val="36"/>
          <w:szCs w:val="44"/>
        </w:rPr>
        <w:t>其他。应明确应急工作需要的经费、技术、后勤等保障措施。</w:t>
      </w:r>
    </w:p>
    <w:p w14:paraId="7D8A35E4" w14:textId="77777777" w:rsidR="00501D28" w:rsidRDefault="00000000" w:rsidP="00CA5B56">
      <w:pPr>
        <w:ind w:firstLineChars="157" w:firstLine="565"/>
        <w:rPr>
          <w:sz w:val="36"/>
          <w:szCs w:val="44"/>
        </w:rPr>
      </w:pPr>
      <w:r>
        <w:rPr>
          <w:rFonts w:hint="eastAsia"/>
          <w:sz w:val="36"/>
          <w:szCs w:val="44"/>
        </w:rPr>
        <w:t>（六）其他技术支撑材料</w:t>
      </w:r>
    </w:p>
    <w:p w14:paraId="20C2DAC0" w14:textId="77777777" w:rsidR="00501D28" w:rsidRDefault="00000000" w:rsidP="00CA5B56">
      <w:pPr>
        <w:ind w:firstLineChars="157" w:firstLine="565"/>
        <w:rPr>
          <w:sz w:val="36"/>
          <w:szCs w:val="44"/>
        </w:rPr>
      </w:pPr>
      <w:r>
        <w:rPr>
          <w:rFonts w:hint="eastAsia"/>
          <w:sz w:val="36"/>
          <w:szCs w:val="44"/>
        </w:rPr>
        <w:t>包括但不限于</w:t>
      </w:r>
      <w:r>
        <w:rPr>
          <w:rFonts w:hint="eastAsia"/>
          <w:sz w:val="36"/>
          <w:szCs w:val="44"/>
        </w:rPr>
        <w:t>:</w:t>
      </w:r>
    </w:p>
    <w:p w14:paraId="193F662A" w14:textId="77777777" w:rsidR="00501D28" w:rsidRDefault="00000000" w:rsidP="00CA5B56">
      <w:pPr>
        <w:ind w:firstLineChars="157" w:firstLine="565"/>
        <w:rPr>
          <w:sz w:val="36"/>
          <w:szCs w:val="44"/>
        </w:rPr>
      </w:pPr>
      <w:r>
        <w:rPr>
          <w:rFonts w:hint="eastAsia"/>
          <w:sz w:val="36"/>
          <w:szCs w:val="44"/>
        </w:rPr>
        <w:lastRenderedPageBreak/>
        <w:t>1.</w:t>
      </w:r>
      <w:r>
        <w:rPr>
          <w:rFonts w:hint="eastAsia"/>
          <w:sz w:val="36"/>
          <w:szCs w:val="44"/>
        </w:rPr>
        <w:t>运输企业概况，包括运输企业地址、从业人数、车辆数、车型、罐车罐体材质以及常运的危险货物联合国编号（</w:t>
      </w:r>
      <w:r>
        <w:rPr>
          <w:rFonts w:hint="eastAsia"/>
          <w:sz w:val="36"/>
          <w:szCs w:val="44"/>
        </w:rPr>
        <w:t>UN</w:t>
      </w:r>
      <w:r>
        <w:rPr>
          <w:rFonts w:hint="eastAsia"/>
          <w:sz w:val="36"/>
          <w:szCs w:val="44"/>
        </w:rPr>
        <w:t>编号）、品名、运量等。</w:t>
      </w:r>
    </w:p>
    <w:p w14:paraId="2CEA1056" w14:textId="77777777" w:rsidR="00501D28" w:rsidRDefault="00000000" w:rsidP="00CA5B56">
      <w:pPr>
        <w:ind w:firstLineChars="157" w:firstLine="565"/>
        <w:rPr>
          <w:sz w:val="36"/>
          <w:szCs w:val="44"/>
        </w:rPr>
      </w:pPr>
      <w:r>
        <w:rPr>
          <w:rFonts w:hint="eastAsia"/>
          <w:sz w:val="36"/>
          <w:szCs w:val="44"/>
        </w:rPr>
        <w:t>2.</w:t>
      </w:r>
      <w:r>
        <w:rPr>
          <w:rFonts w:hint="eastAsia"/>
          <w:sz w:val="36"/>
          <w:szCs w:val="44"/>
        </w:rPr>
        <w:t>危险化学品安全技术说明书“危害性概述”中危害信息。</w:t>
      </w:r>
    </w:p>
    <w:p w14:paraId="26AE55D2" w14:textId="77777777" w:rsidR="00501D28" w:rsidRDefault="00000000" w:rsidP="00CA5B56">
      <w:pPr>
        <w:ind w:firstLineChars="157" w:firstLine="565"/>
        <w:rPr>
          <w:sz w:val="36"/>
          <w:szCs w:val="44"/>
        </w:rPr>
      </w:pPr>
      <w:r>
        <w:rPr>
          <w:rFonts w:hint="eastAsia"/>
          <w:sz w:val="36"/>
          <w:szCs w:val="44"/>
        </w:rPr>
        <w:t>3.</w:t>
      </w:r>
      <w:r>
        <w:rPr>
          <w:rFonts w:hint="eastAsia"/>
          <w:sz w:val="36"/>
          <w:szCs w:val="44"/>
        </w:rPr>
        <w:t>危险货物道路运输事故风险清单。</w:t>
      </w:r>
    </w:p>
    <w:p w14:paraId="1894B0F7" w14:textId="77777777" w:rsidR="00501D28" w:rsidRDefault="00000000" w:rsidP="00CA5B56">
      <w:pPr>
        <w:ind w:firstLineChars="157" w:firstLine="565"/>
        <w:rPr>
          <w:sz w:val="36"/>
          <w:szCs w:val="44"/>
        </w:rPr>
      </w:pPr>
      <w:r>
        <w:rPr>
          <w:rFonts w:hint="eastAsia"/>
          <w:sz w:val="36"/>
          <w:szCs w:val="44"/>
        </w:rPr>
        <w:t>4.</w:t>
      </w:r>
      <w:r>
        <w:rPr>
          <w:rFonts w:hint="eastAsia"/>
          <w:sz w:val="36"/>
          <w:szCs w:val="44"/>
        </w:rPr>
        <w:t>应急组织机构和职责方案。</w:t>
      </w:r>
    </w:p>
    <w:p w14:paraId="7D1D6CDE" w14:textId="77777777" w:rsidR="00501D28" w:rsidRDefault="00000000" w:rsidP="00CA5B56">
      <w:pPr>
        <w:ind w:firstLineChars="157" w:firstLine="565"/>
        <w:rPr>
          <w:sz w:val="36"/>
          <w:szCs w:val="44"/>
        </w:rPr>
      </w:pPr>
      <w:r>
        <w:rPr>
          <w:rFonts w:hint="eastAsia"/>
          <w:sz w:val="36"/>
          <w:szCs w:val="44"/>
        </w:rPr>
        <w:t>5.</w:t>
      </w:r>
      <w:r>
        <w:rPr>
          <w:rFonts w:hint="eastAsia"/>
          <w:sz w:val="36"/>
          <w:szCs w:val="44"/>
        </w:rPr>
        <w:t>应急保障系列清单，宜以表格形式分类表示。</w:t>
      </w:r>
    </w:p>
    <w:p w14:paraId="36E91184" w14:textId="77777777" w:rsidR="00501D28" w:rsidRDefault="00000000" w:rsidP="00CA5B56">
      <w:pPr>
        <w:ind w:firstLineChars="157" w:firstLine="565"/>
        <w:rPr>
          <w:sz w:val="36"/>
          <w:szCs w:val="44"/>
        </w:rPr>
      </w:pPr>
      <w:r>
        <w:rPr>
          <w:rFonts w:hint="eastAsia"/>
          <w:sz w:val="36"/>
          <w:szCs w:val="44"/>
        </w:rPr>
        <w:t>6.</w:t>
      </w:r>
      <w:r>
        <w:rPr>
          <w:rFonts w:hint="eastAsia"/>
          <w:sz w:val="36"/>
          <w:szCs w:val="44"/>
        </w:rPr>
        <w:t>与邻近的应急救援队伍签订的协议或备忘录。</w:t>
      </w:r>
    </w:p>
    <w:p w14:paraId="37CDC247" w14:textId="77777777" w:rsidR="00501D28" w:rsidRDefault="00000000" w:rsidP="00CA5B56">
      <w:pPr>
        <w:ind w:firstLineChars="157" w:firstLine="565"/>
        <w:rPr>
          <w:sz w:val="36"/>
          <w:szCs w:val="44"/>
        </w:rPr>
      </w:pPr>
      <w:r>
        <w:rPr>
          <w:rFonts w:hint="eastAsia"/>
          <w:sz w:val="36"/>
          <w:szCs w:val="44"/>
        </w:rPr>
        <w:t>二、专项生产安全事故应急救援预案编制要求</w:t>
      </w:r>
    </w:p>
    <w:p w14:paraId="2981247E" w14:textId="77777777" w:rsidR="00501D28" w:rsidRDefault="00000000" w:rsidP="00CA5B56">
      <w:pPr>
        <w:ind w:firstLineChars="157" w:firstLine="565"/>
        <w:rPr>
          <w:sz w:val="36"/>
          <w:szCs w:val="44"/>
        </w:rPr>
      </w:pPr>
      <w:r>
        <w:rPr>
          <w:rFonts w:hint="eastAsia"/>
          <w:sz w:val="36"/>
          <w:szCs w:val="44"/>
        </w:rPr>
        <w:t>专项生产安全事故应急救援预案编制要求包括但不限于以下内容：</w:t>
      </w:r>
    </w:p>
    <w:p w14:paraId="234A2CB8" w14:textId="77777777" w:rsidR="00501D28" w:rsidRDefault="00000000" w:rsidP="00CA5B56">
      <w:pPr>
        <w:ind w:firstLineChars="157" w:firstLine="565"/>
        <w:rPr>
          <w:sz w:val="36"/>
          <w:szCs w:val="44"/>
        </w:rPr>
      </w:pPr>
      <w:r>
        <w:rPr>
          <w:rFonts w:hint="eastAsia"/>
          <w:sz w:val="36"/>
          <w:szCs w:val="44"/>
        </w:rPr>
        <w:t>（一）适用范围。依据辨识的本企业危险货物道路运输事故风险，明确专项应急预案适用的危险货物道路运输事故风险。</w:t>
      </w:r>
    </w:p>
    <w:p w14:paraId="08EA1C81" w14:textId="77777777" w:rsidR="00501D28" w:rsidRDefault="00000000" w:rsidP="00CA5B56">
      <w:pPr>
        <w:ind w:firstLineChars="157" w:firstLine="565"/>
        <w:rPr>
          <w:sz w:val="36"/>
          <w:szCs w:val="44"/>
        </w:rPr>
      </w:pPr>
      <w:r>
        <w:rPr>
          <w:rFonts w:hint="eastAsia"/>
          <w:sz w:val="36"/>
          <w:szCs w:val="44"/>
        </w:rPr>
        <w:t>（二）专项应急组织机构和职责。明确专项应急组织机构和组织形式，以及各组织机构的主要职责，宜用结构图形式表示。</w:t>
      </w:r>
    </w:p>
    <w:p w14:paraId="3307C902" w14:textId="77777777" w:rsidR="00501D28" w:rsidRDefault="00000000" w:rsidP="00CA5B56">
      <w:pPr>
        <w:ind w:firstLineChars="157" w:firstLine="565"/>
        <w:rPr>
          <w:sz w:val="36"/>
          <w:szCs w:val="44"/>
        </w:rPr>
      </w:pPr>
      <w:r>
        <w:rPr>
          <w:rFonts w:hint="eastAsia"/>
          <w:sz w:val="36"/>
          <w:szCs w:val="44"/>
        </w:rPr>
        <w:t>（三）应急响应。明确响应启动后的程序性工作，包括召开应急会议、信息上报、资源协调、信息公开、后勤及财力保障等。</w:t>
      </w:r>
    </w:p>
    <w:p w14:paraId="7E49FA40" w14:textId="77777777" w:rsidR="00501D28" w:rsidRDefault="00000000" w:rsidP="00CA5B56">
      <w:pPr>
        <w:ind w:firstLineChars="157" w:firstLine="565"/>
        <w:rPr>
          <w:sz w:val="36"/>
          <w:szCs w:val="44"/>
        </w:rPr>
      </w:pPr>
      <w:r>
        <w:rPr>
          <w:rFonts w:hint="eastAsia"/>
          <w:sz w:val="36"/>
          <w:szCs w:val="44"/>
        </w:rPr>
        <w:t>（四）应急处置。针对事故类型，明确现场应急处</w:t>
      </w:r>
      <w:r>
        <w:rPr>
          <w:rFonts w:hint="eastAsia"/>
          <w:sz w:val="36"/>
          <w:szCs w:val="44"/>
        </w:rPr>
        <w:lastRenderedPageBreak/>
        <w:t>置主要工作、处置原则和要求，确定专项指挥组和应急工作小组、驾驶员和押运人员各方工作，给出应急救援物资调配流程以及应急救援队伍抵达现场配合救援的工作流程。</w:t>
      </w:r>
    </w:p>
    <w:p w14:paraId="5326996F" w14:textId="77777777" w:rsidR="00501D28" w:rsidRDefault="00000000" w:rsidP="00CA5B56">
      <w:pPr>
        <w:ind w:firstLineChars="157" w:firstLine="565"/>
        <w:rPr>
          <w:sz w:val="36"/>
          <w:szCs w:val="44"/>
        </w:rPr>
      </w:pPr>
      <w:r>
        <w:rPr>
          <w:rFonts w:hint="eastAsia"/>
          <w:sz w:val="36"/>
          <w:szCs w:val="44"/>
        </w:rPr>
        <w:t>（五）应急保障。明确满足需求的应急保障内容。</w:t>
      </w:r>
    </w:p>
    <w:p w14:paraId="259D9639" w14:textId="77777777" w:rsidR="00501D28" w:rsidRDefault="00000000" w:rsidP="00CA5B56">
      <w:pPr>
        <w:ind w:firstLineChars="157" w:firstLine="565"/>
        <w:rPr>
          <w:sz w:val="36"/>
          <w:szCs w:val="44"/>
        </w:rPr>
      </w:pPr>
      <w:r>
        <w:rPr>
          <w:rFonts w:hint="eastAsia"/>
          <w:sz w:val="36"/>
          <w:szCs w:val="44"/>
        </w:rPr>
        <w:t>三、现场处置方案编制要求</w:t>
      </w:r>
    </w:p>
    <w:p w14:paraId="07D4917A" w14:textId="77777777" w:rsidR="00501D28" w:rsidRDefault="00000000" w:rsidP="00CA5B56">
      <w:pPr>
        <w:ind w:firstLineChars="157" w:firstLine="565"/>
        <w:rPr>
          <w:sz w:val="36"/>
          <w:szCs w:val="44"/>
        </w:rPr>
      </w:pPr>
      <w:r>
        <w:rPr>
          <w:rFonts w:hint="eastAsia"/>
          <w:sz w:val="36"/>
          <w:szCs w:val="44"/>
        </w:rPr>
        <w:t>现场处置方案编制要求包括但不限于所运输危险货物可能产生的事故风险描述、具有自救能力的驾驶员和押运人员现场处置内容、危货运输企业现场处置要求等。</w:t>
      </w:r>
    </w:p>
    <w:sectPr w:rsidR="00501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D23752"/>
    <w:rsid w:val="00501D28"/>
    <w:rsid w:val="00CA5B56"/>
    <w:rsid w:val="00F43DD0"/>
    <w:rsid w:val="32832AEC"/>
    <w:rsid w:val="44D23752"/>
    <w:rsid w:val="69123E71"/>
    <w:rsid w:val="78C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186ED9-7207-44E2-9182-7869568E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PEIFENG.JIANG</cp:lastModifiedBy>
  <cp:revision>2</cp:revision>
  <dcterms:created xsi:type="dcterms:W3CDTF">2025-10-29T10:12:00Z</dcterms:created>
  <dcterms:modified xsi:type="dcterms:W3CDTF">2025-10-29T12:48:00Z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194EA98B436145CDBBDBF821ADCC39FA_13</vt:lpwstr>
  </property>
  <property fmtid="{D5CDD505-2E9C-101B-9397-08002B2CF9AE}" pid="4" name="KSOTemplateDocerSaveRecord">
    <vt:lpwstr>eyJoZGlkIjoiMGY5YzExYzdiNzdjMzk1YTc1NjUwYWI4YjU4MzgyYjEiLCJ1c2VySWQiOiIzNjg3NDIyNzAifQ==</vt:lpwstr>
  </property>
</Properties>
</file>